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3FD81193" w:rsidR="00B422EC" w:rsidRPr="00005EB8" w:rsidRDefault="008B1BBF" w:rsidP="00643D8A">
      <w:pPr>
        <w:pStyle w:val="MonthDayYear"/>
        <w:rPr>
          <w:rFonts w:asciiTheme="majorHAnsi" w:hAnsiTheme="majorHAnsi" w:cstheme="majorHAnsi"/>
          <w:lang w:val="it-IT"/>
        </w:rPr>
      </w:pPr>
      <w:r w:rsidRPr="00005EB8">
        <w:rPr>
          <w:rFonts w:asciiTheme="majorHAnsi" w:hAnsiTheme="majorHAnsi" w:cstheme="majorHAnsi"/>
          <w:lang w:val="it-IT"/>
        </w:rPr>
        <w:t>6 marzo</w:t>
      </w:r>
      <w:r w:rsidR="00C103C0" w:rsidRPr="00005EB8">
        <w:rPr>
          <w:rFonts w:asciiTheme="majorHAnsi" w:hAnsiTheme="majorHAnsi" w:cstheme="majorHAnsi"/>
          <w:lang w:val="it-IT"/>
        </w:rPr>
        <w:t xml:space="preserve"> </w:t>
      </w:r>
      <w:r w:rsidR="00BF6E82" w:rsidRPr="00005EB8">
        <w:rPr>
          <w:rFonts w:asciiTheme="majorHAnsi" w:hAnsiTheme="majorHAnsi" w:cstheme="majorHAnsi"/>
          <w:lang w:val="it-IT"/>
        </w:rPr>
        <w:t>20</w:t>
      </w:r>
      <w:r w:rsidR="00F635FC" w:rsidRPr="00005EB8">
        <w:rPr>
          <w:rFonts w:asciiTheme="majorHAnsi" w:hAnsiTheme="majorHAnsi" w:cstheme="majorHAnsi"/>
          <w:lang w:val="it-IT"/>
        </w:rPr>
        <w:t>2</w:t>
      </w:r>
      <w:r w:rsidRPr="00005EB8">
        <w:rPr>
          <w:rFonts w:asciiTheme="majorHAnsi" w:hAnsiTheme="majorHAnsi" w:cstheme="majorHAnsi"/>
          <w:lang w:val="it-IT"/>
        </w:rPr>
        <w:t>5</w:t>
      </w:r>
    </w:p>
    <w:p w14:paraId="4A58EA07" w14:textId="77777777" w:rsidR="00625F0B" w:rsidRPr="00005EB8" w:rsidRDefault="00625F0B" w:rsidP="00625F0B">
      <w:pPr>
        <w:jc w:val="left"/>
        <w:rPr>
          <w:rFonts w:asciiTheme="majorHAnsi" w:hAnsiTheme="majorHAnsi" w:cstheme="majorHAnsi"/>
          <w:szCs w:val="22"/>
          <w:lang w:val="it-IT" w:eastAsia="zh-CN"/>
        </w:rPr>
      </w:pPr>
    </w:p>
    <w:p w14:paraId="2A3ED758" w14:textId="72D9DB45" w:rsidR="008B1BBF" w:rsidRPr="00005EB8" w:rsidRDefault="008E013B" w:rsidP="00763FA1">
      <w:pPr>
        <w:jc w:val="left"/>
        <w:rPr>
          <w:rFonts w:asciiTheme="majorHAnsi" w:hAnsiTheme="majorHAnsi" w:cstheme="majorHAnsi"/>
          <w:lang w:val="it-IT" w:eastAsia="de-DE"/>
        </w:rPr>
      </w:pPr>
      <w:r>
        <w:rPr>
          <w:rFonts w:asciiTheme="majorHAnsi" w:hAnsiTheme="majorHAnsi" w:cstheme="majorHAnsi"/>
          <w:lang w:val="it-IT" w:eastAsia="de-DE"/>
        </w:rPr>
        <w:t>La sol</w:t>
      </w:r>
      <w:r w:rsidR="00456552">
        <w:rPr>
          <w:rFonts w:asciiTheme="majorHAnsi" w:hAnsiTheme="majorHAnsi" w:cstheme="majorHAnsi"/>
          <w:lang w:val="it-IT" w:eastAsia="de-DE"/>
        </w:rPr>
        <w:t xml:space="preserve">uzione viene presentata a </w:t>
      </w:r>
      <w:r w:rsidR="00763FA1">
        <w:rPr>
          <w:rFonts w:asciiTheme="majorHAnsi" w:hAnsiTheme="majorHAnsi" w:cstheme="majorHAnsi"/>
          <w:lang w:val="it-IT" w:eastAsia="de-DE"/>
        </w:rPr>
        <w:t xml:space="preserve">MECSPE 2025 – </w:t>
      </w:r>
      <w:proofErr w:type="spellStart"/>
      <w:r w:rsidR="00763FA1">
        <w:rPr>
          <w:rFonts w:asciiTheme="majorHAnsi" w:hAnsiTheme="majorHAnsi" w:cstheme="majorHAnsi"/>
          <w:lang w:val="it-IT" w:eastAsia="de-DE"/>
        </w:rPr>
        <w:t>pad</w:t>
      </w:r>
      <w:proofErr w:type="spellEnd"/>
      <w:r w:rsidR="00763FA1">
        <w:rPr>
          <w:rFonts w:asciiTheme="majorHAnsi" w:hAnsiTheme="majorHAnsi" w:cstheme="majorHAnsi"/>
          <w:lang w:val="it-IT" w:eastAsia="de-DE"/>
        </w:rPr>
        <w:t>. 26</w:t>
      </w:r>
      <w:r>
        <w:rPr>
          <w:rFonts w:asciiTheme="majorHAnsi" w:hAnsiTheme="majorHAnsi" w:cstheme="majorHAnsi"/>
          <w:lang w:val="it-IT" w:eastAsia="de-DE"/>
        </w:rPr>
        <w:t>, stand B100</w:t>
      </w:r>
    </w:p>
    <w:p w14:paraId="478090C6" w14:textId="77777777" w:rsidR="008B1BBF" w:rsidRPr="00005EB8" w:rsidRDefault="008B1BBF" w:rsidP="004148E6">
      <w:pPr>
        <w:jc w:val="left"/>
        <w:rPr>
          <w:rFonts w:asciiTheme="majorHAnsi" w:hAnsiTheme="majorHAnsi" w:cstheme="majorHAnsi"/>
          <w:szCs w:val="22"/>
          <w:lang w:val="it-IT" w:eastAsia="zh-CN"/>
        </w:rPr>
      </w:pPr>
    </w:p>
    <w:p w14:paraId="56423278" w14:textId="46AD5FA9" w:rsidR="0015704D" w:rsidRPr="00005EB8" w:rsidRDefault="00E86C75" w:rsidP="004148E6">
      <w:pPr>
        <w:jc w:val="left"/>
        <w:rPr>
          <w:rFonts w:cstheme="minorHAnsi"/>
          <w:b/>
          <w:bCs/>
          <w:color w:val="000000"/>
          <w:sz w:val="32"/>
          <w:szCs w:val="32"/>
          <w:lang w:val="it-IT" w:eastAsia="en-IN"/>
        </w:rPr>
      </w:pPr>
      <w:r w:rsidRPr="00005EB8">
        <w:rPr>
          <w:rFonts w:cstheme="minorHAnsi"/>
          <w:b/>
          <w:bCs/>
          <w:color w:val="000000"/>
          <w:sz w:val="32"/>
          <w:szCs w:val="32"/>
          <w:lang w:val="it-IT" w:eastAsia="en-IN"/>
        </w:rPr>
        <w:t>Sistemi di dosaggio e r</w:t>
      </w:r>
      <w:r w:rsidR="00316A57" w:rsidRPr="00005EB8">
        <w:rPr>
          <w:rFonts w:cstheme="minorHAnsi"/>
          <w:b/>
          <w:bCs/>
          <w:color w:val="000000"/>
          <w:sz w:val="32"/>
          <w:szCs w:val="32"/>
          <w:lang w:val="it-IT" w:eastAsia="en-IN"/>
        </w:rPr>
        <w:t xml:space="preserve">obot: </w:t>
      </w:r>
      <w:r w:rsidR="0015704D" w:rsidRPr="00005EB8">
        <w:rPr>
          <w:rFonts w:cstheme="minorHAnsi"/>
          <w:b/>
          <w:bCs/>
          <w:color w:val="000000"/>
          <w:sz w:val="32"/>
          <w:szCs w:val="32"/>
          <w:lang w:val="it-IT" w:eastAsia="en-IN"/>
        </w:rPr>
        <w:t xml:space="preserve">Henkel </w:t>
      </w:r>
      <w:r w:rsidR="00E23AC6">
        <w:rPr>
          <w:rFonts w:cstheme="minorHAnsi"/>
          <w:b/>
          <w:bCs/>
          <w:color w:val="000000"/>
          <w:sz w:val="32"/>
          <w:szCs w:val="32"/>
          <w:lang w:val="it-IT" w:eastAsia="en-IN"/>
        </w:rPr>
        <w:t>presenta con</w:t>
      </w:r>
      <w:r w:rsidR="0015704D" w:rsidRPr="00005EB8">
        <w:rPr>
          <w:rFonts w:cstheme="minorHAnsi"/>
          <w:b/>
          <w:bCs/>
          <w:color w:val="000000"/>
          <w:sz w:val="32"/>
          <w:szCs w:val="32"/>
          <w:lang w:val="it-IT" w:eastAsia="en-IN"/>
        </w:rPr>
        <w:t xml:space="preserve"> </w:t>
      </w:r>
      <w:proofErr w:type="spellStart"/>
      <w:r w:rsidR="0015704D" w:rsidRPr="00005EB8">
        <w:rPr>
          <w:rFonts w:cstheme="minorHAnsi"/>
          <w:b/>
          <w:bCs/>
          <w:color w:val="000000"/>
          <w:sz w:val="32"/>
          <w:szCs w:val="32"/>
          <w:lang w:val="it-IT" w:eastAsia="en-IN"/>
        </w:rPr>
        <w:t>Yaskawa</w:t>
      </w:r>
      <w:proofErr w:type="spellEnd"/>
      <w:r w:rsidR="0015704D" w:rsidRPr="00005EB8">
        <w:rPr>
          <w:rFonts w:cstheme="minorHAnsi"/>
          <w:b/>
          <w:bCs/>
          <w:color w:val="000000"/>
          <w:sz w:val="32"/>
          <w:szCs w:val="32"/>
          <w:lang w:val="it-IT" w:eastAsia="en-IN"/>
        </w:rPr>
        <w:t xml:space="preserve"> una soluzione combinata </w:t>
      </w:r>
      <w:r w:rsidR="0015704D" w:rsidRPr="00BF2CF7">
        <w:rPr>
          <w:rFonts w:cstheme="minorHAnsi"/>
          <w:b/>
          <w:bCs/>
          <w:color w:val="000000"/>
          <w:sz w:val="32"/>
          <w:szCs w:val="32"/>
          <w:lang w:val="it-IT" w:eastAsia="en-IN"/>
        </w:rPr>
        <w:t>per</w:t>
      </w:r>
      <w:r w:rsidR="0015704D" w:rsidRPr="00005EB8">
        <w:rPr>
          <w:rFonts w:cstheme="minorHAnsi"/>
          <w:b/>
          <w:bCs/>
          <w:color w:val="000000"/>
          <w:sz w:val="32"/>
          <w:szCs w:val="32"/>
          <w:lang w:val="it-IT" w:eastAsia="en-IN"/>
        </w:rPr>
        <w:t xml:space="preserve"> l’incollaggio industriale</w:t>
      </w:r>
    </w:p>
    <w:p w14:paraId="715BE547" w14:textId="77777777" w:rsidR="0015704D" w:rsidRPr="00005EB8" w:rsidRDefault="0015704D" w:rsidP="004148E6">
      <w:pPr>
        <w:jc w:val="left"/>
        <w:rPr>
          <w:rFonts w:cstheme="minorHAnsi"/>
          <w:b/>
          <w:bCs/>
          <w:color w:val="000000"/>
          <w:sz w:val="32"/>
          <w:szCs w:val="32"/>
          <w:lang w:val="it-IT" w:eastAsia="en-IN"/>
        </w:rPr>
      </w:pPr>
    </w:p>
    <w:p w14:paraId="4B065A4A" w14:textId="505919B3" w:rsidR="003D6871" w:rsidRPr="00507306" w:rsidRDefault="004148E6" w:rsidP="00CF5011">
      <w:pPr>
        <w:rPr>
          <w:rFonts w:asciiTheme="majorHAnsi" w:hAnsiTheme="majorHAnsi" w:cstheme="majorHAnsi"/>
          <w:lang w:val="it-IT" w:eastAsia="de-DE"/>
        </w:rPr>
      </w:pPr>
      <w:r w:rsidRPr="00507306">
        <w:rPr>
          <w:rFonts w:asciiTheme="majorHAnsi" w:hAnsiTheme="majorHAnsi" w:cstheme="majorHAnsi"/>
          <w:lang w:val="it-IT" w:eastAsia="de-DE"/>
        </w:rPr>
        <w:t>Milano</w:t>
      </w:r>
      <w:r w:rsidR="00CF5011" w:rsidRPr="00507306">
        <w:rPr>
          <w:rFonts w:asciiTheme="majorHAnsi" w:hAnsiTheme="majorHAnsi" w:cstheme="majorHAnsi"/>
          <w:lang w:val="it-IT" w:eastAsia="de-DE"/>
        </w:rPr>
        <w:t xml:space="preserve"> – </w:t>
      </w:r>
      <w:r w:rsidR="00513292">
        <w:rPr>
          <w:rFonts w:asciiTheme="majorHAnsi" w:hAnsiTheme="majorHAnsi" w:cstheme="majorHAnsi"/>
          <w:lang w:val="it-IT" w:eastAsia="de-DE"/>
        </w:rPr>
        <w:t xml:space="preserve">Leader </w:t>
      </w:r>
      <w:r w:rsidR="00513292" w:rsidRPr="00155469">
        <w:rPr>
          <w:rFonts w:asciiTheme="majorHAnsi" w:hAnsiTheme="majorHAnsi" w:cstheme="majorHAnsi"/>
          <w:lang w:val="it-IT" w:eastAsia="de-DE"/>
        </w:rPr>
        <w:t>globale nel mercato degli adesivi, dei sigillanti e dei rivestimenti funzionali</w:t>
      </w:r>
      <w:r w:rsidR="00513292">
        <w:rPr>
          <w:rFonts w:asciiTheme="majorHAnsi" w:hAnsiTheme="majorHAnsi" w:cstheme="majorHAnsi"/>
          <w:lang w:val="it-IT" w:eastAsia="de-DE"/>
        </w:rPr>
        <w:t xml:space="preserve">, </w:t>
      </w:r>
      <w:r w:rsidR="003A38AA" w:rsidRPr="00EC1257">
        <w:rPr>
          <w:rFonts w:asciiTheme="majorHAnsi" w:hAnsiTheme="majorHAnsi" w:cstheme="majorHAnsi"/>
          <w:b/>
          <w:bCs/>
          <w:lang w:val="it-IT" w:eastAsia="de-DE"/>
        </w:rPr>
        <w:t xml:space="preserve">Henkel </w:t>
      </w:r>
      <w:r w:rsidR="002E5E80">
        <w:rPr>
          <w:rFonts w:asciiTheme="majorHAnsi" w:hAnsiTheme="majorHAnsi" w:cstheme="majorHAnsi"/>
          <w:lang w:val="it-IT" w:eastAsia="de-DE"/>
        </w:rPr>
        <w:t>presenta</w:t>
      </w:r>
      <w:r w:rsidR="003A38AA" w:rsidRPr="00507306">
        <w:rPr>
          <w:rFonts w:asciiTheme="majorHAnsi" w:hAnsiTheme="majorHAnsi" w:cstheme="majorHAnsi"/>
          <w:lang w:val="it-IT" w:eastAsia="de-DE"/>
        </w:rPr>
        <w:t xml:space="preserve"> oggi</w:t>
      </w:r>
      <w:r w:rsidR="009200F6" w:rsidRPr="00507306">
        <w:rPr>
          <w:rFonts w:asciiTheme="majorHAnsi" w:hAnsiTheme="majorHAnsi" w:cstheme="majorHAnsi"/>
          <w:lang w:val="it-IT" w:eastAsia="de-DE"/>
        </w:rPr>
        <w:t xml:space="preserve"> </w:t>
      </w:r>
      <w:r w:rsidR="009C0C7D" w:rsidRPr="009C0C7D">
        <w:rPr>
          <w:rFonts w:asciiTheme="majorHAnsi" w:hAnsiTheme="majorHAnsi" w:cstheme="majorHAnsi"/>
          <w:lang w:val="it-IT" w:eastAsia="de-DE"/>
        </w:rPr>
        <w:t xml:space="preserve">una </w:t>
      </w:r>
      <w:r w:rsidR="0017710A" w:rsidRPr="009C0C7D">
        <w:rPr>
          <w:rFonts w:asciiTheme="majorHAnsi" w:hAnsiTheme="majorHAnsi" w:cstheme="majorHAnsi"/>
          <w:lang w:val="it-IT" w:eastAsia="de-DE"/>
        </w:rPr>
        <w:t xml:space="preserve">soluzione </w:t>
      </w:r>
      <w:r w:rsidR="009C0C7D" w:rsidRPr="009C0C7D">
        <w:rPr>
          <w:rFonts w:asciiTheme="majorHAnsi" w:hAnsiTheme="majorHAnsi" w:cstheme="majorHAnsi"/>
          <w:lang w:val="it-IT" w:eastAsia="de-DE"/>
        </w:rPr>
        <w:t>innovativa</w:t>
      </w:r>
      <w:r w:rsidR="009C0C7D" w:rsidRPr="00507306">
        <w:rPr>
          <w:rFonts w:asciiTheme="majorHAnsi" w:hAnsiTheme="majorHAnsi" w:cstheme="majorHAnsi"/>
          <w:lang w:val="it-IT" w:eastAsia="de-DE"/>
        </w:rPr>
        <w:t xml:space="preserve"> </w:t>
      </w:r>
      <w:r w:rsidR="009C0C7D">
        <w:rPr>
          <w:rFonts w:asciiTheme="majorHAnsi" w:hAnsiTheme="majorHAnsi" w:cstheme="majorHAnsi"/>
          <w:lang w:val="it-IT" w:eastAsia="de-DE"/>
        </w:rPr>
        <w:t>che apre nuove prospettive</w:t>
      </w:r>
      <w:r w:rsidR="0017710A" w:rsidRPr="00507306">
        <w:rPr>
          <w:rFonts w:asciiTheme="majorHAnsi" w:hAnsiTheme="majorHAnsi" w:cstheme="majorHAnsi"/>
          <w:lang w:val="it-IT" w:eastAsia="de-DE"/>
        </w:rPr>
        <w:t xml:space="preserve"> </w:t>
      </w:r>
      <w:r w:rsidR="009C0C7D">
        <w:rPr>
          <w:rFonts w:asciiTheme="majorHAnsi" w:hAnsiTheme="majorHAnsi" w:cstheme="majorHAnsi"/>
          <w:lang w:val="it-IT" w:eastAsia="de-DE"/>
        </w:rPr>
        <w:t>nel</w:t>
      </w:r>
      <w:r w:rsidR="0017710A" w:rsidRPr="00507306">
        <w:rPr>
          <w:rFonts w:asciiTheme="majorHAnsi" w:hAnsiTheme="majorHAnsi" w:cstheme="majorHAnsi"/>
          <w:lang w:val="it-IT" w:eastAsia="de-DE"/>
        </w:rPr>
        <w:t xml:space="preserve">l’incollaggio industriale </w:t>
      </w:r>
      <w:r w:rsidR="003E7042">
        <w:rPr>
          <w:rFonts w:asciiTheme="majorHAnsi" w:hAnsiTheme="majorHAnsi" w:cstheme="majorHAnsi"/>
          <w:lang w:val="it-IT" w:eastAsia="de-DE"/>
        </w:rPr>
        <w:t>grazie alla combinazione</w:t>
      </w:r>
      <w:r w:rsidR="003D6871" w:rsidRPr="00507306">
        <w:rPr>
          <w:rFonts w:asciiTheme="majorHAnsi" w:hAnsiTheme="majorHAnsi" w:cstheme="majorHAnsi"/>
          <w:lang w:val="it-IT" w:eastAsia="de-DE"/>
        </w:rPr>
        <w:t xml:space="preserve"> dei </w:t>
      </w:r>
      <w:r w:rsidR="003D6871" w:rsidRPr="00EC1257">
        <w:rPr>
          <w:rFonts w:asciiTheme="majorHAnsi" w:hAnsiTheme="majorHAnsi" w:cstheme="majorHAnsi"/>
          <w:b/>
          <w:bCs/>
          <w:lang w:val="it-IT" w:eastAsia="de-DE"/>
        </w:rPr>
        <w:t>sistemi di dosaggio LOCTITE®</w:t>
      </w:r>
      <w:r w:rsidR="003D6871" w:rsidRPr="00507306">
        <w:rPr>
          <w:rFonts w:asciiTheme="majorHAnsi" w:hAnsiTheme="majorHAnsi" w:cstheme="majorHAnsi"/>
          <w:lang w:val="it-IT" w:eastAsia="de-DE"/>
        </w:rPr>
        <w:t xml:space="preserve"> </w:t>
      </w:r>
      <w:r w:rsidR="003E7042">
        <w:rPr>
          <w:rFonts w:asciiTheme="majorHAnsi" w:hAnsiTheme="majorHAnsi" w:cstheme="majorHAnsi"/>
          <w:lang w:val="it-IT" w:eastAsia="de-DE"/>
        </w:rPr>
        <w:t xml:space="preserve">e </w:t>
      </w:r>
      <w:r w:rsidR="003D6871" w:rsidRPr="00507306">
        <w:rPr>
          <w:rFonts w:asciiTheme="majorHAnsi" w:hAnsiTheme="majorHAnsi" w:cstheme="majorHAnsi"/>
          <w:lang w:val="it-IT" w:eastAsia="de-DE"/>
        </w:rPr>
        <w:t xml:space="preserve">dei </w:t>
      </w:r>
      <w:r w:rsidR="003D6871" w:rsidRPr="00EC1257">
        <w:rPr>
          <w:rFonts w:asciiTheme="majorHAnsi" w:hAnsiTheme="majorHAnsi" w:cstheme="majorHAnsi"/>
          <w:b/>
          <w:bCs/>
          <w:lang w:val="it-IT" w:eastAsia="de-DE"/>
        </w:rPr>
        <w:t>robot antropo</w:t>
      </w:r>
      <w:r w:rsidR="00EF679C" w:rsidRPr="00EC1257">
        <w:rPr>
          <w:rFonts w:asciiTheme="majorHAnsi" w:hAnsiTheme="majorHAnsi" w:cstheme="majorHAnsi"/>
          <w:b/>
          <w:bCs/>
          <w:lang w:val="it-IT" w:eastAsia="de-DE"/>
        </w:rPr>
        <w:t xml:space="preserve">morfi e collaborativi </w:t>
      </w:r>
      <w:r w:rsidR="00513292" w:rsidRPr="00EC1257">
        <w:rPr>
          <w:rFonts w:asciiTheme="majorHAnsi" w:hAnsiTheme="majorHAnsi" w:cstheme="majorHAnsi"/>
          <w:b/>
          <w:bCs/>
          <w:lang w:val="it-IT" w:eastAsia="de-DE"/>
        </w:rPr>
        <w:t xml:space="preserve">di </w:t>
      </w:r>
      <w:proofErr w:type="spellStart"/>
      <w:r w:rsidR="00EF679C" w:rsidRPr="00EC1257">
        <w:rPr>
          <w:rFonts w:asciiTheme="majorHAnsi" w:hAnsiTheme="majorHAnsi" w:cstheme="majorHAnsi"/>
          <w:b/>
          <w:bCs/>
          <w:lang w:val="it-IT" w:eastAsia="de-DE"/>
        </w:rPr>
        <w:t>Yaskawa</w:t>
      </w:r>
      <w:proofErr w:type="spellEnd"/>
      <w:r w:rsidR="00513292" w:rsidRPr="00005EB8">
        <w:rPr>
          <w:rFonts w:asciiTheme="majorHAnsi" w:hAnsiTheme="majorHAnsi" w:cstheme="majorHAnsi"/>
          <w:lang w:val="it-IT" w:eastAsia="de-DE"/>
        </w:rPr>
        <w:t>, azienda</w:t>
      </w:r>
      <w:r w:rsidR="00513292">
        <w:rPr>
          <w:rFonts w:asciiTheme="majorHAnsi" w:hAnsiTheme="majorHAnsi" w:cstheme="majorHAnsi"/>
          <w:lang w:val="it-IT" w:eastAsia="de-DE"/>
        </w:rPr>
        <w:t xml:space="preserve"> giapponese</w:t>
      </w:r>
      <w:r w:rsidR="00513292" w:rsidRPr="00005EB8">
        <w:rPr>
          <w:rFonts w:asciiTheme="majorHAnsi" w:hAnsiTheme="majorHAnsi" w:cstheme="majorHAnsi"/>
          <w:lang w:val="it-IT" w:eastAsia="de-DE"/>
        </w:rPr>
        <w:t xml:space="preserve"> </w:t>
      </w:r>
      <w:r w:rsidR="00513292">
        <w:rPr>
          <w:rFonts w:asciiTheme="majorHAnsi" w:hAnsiTheme="majorHAnsi" w:cstheme="majorHAnsi"/>
          <w:lang w:val="it-IT" w:eastAsia="de-DE"/>
        </w:rPr>
        <w:t>specializzata</w:t>
      </w:r>
      <w:r w:rsidR="00513292" w:rsidRPr="00005EB8">
        <w:rPr>
          <w:rFonts w:asciiTheme="majorHAnsi" w:hAnsiTheme="majorHAnsi" w:cstheme="majorHAnsi"/>
          <w:lang w:val="it-IT" w:eastAsia="de-DE"/>
        </w:rPr>
        <w:t xml:space="preserve"> nelle tecnologie di azionamento e nella robotica</w:t>
      </w:r>
      <w:r w:rsidR="00BD6C03" w:rsidRPr="00507306">
        <w:rPr>
          <w:rFonts w:asciiTheme="majorHAnsi" w:hAnsiTheme="majorHAnsi" w:cstheme="majorHAnsi"/>
          <w:lang w:val="it-IT" w:eastAsia="de-DE"/>
        </w:rPr>
        <w:t xml:space="preserve">. La </w:t>
      </w:r>
      <w:r w:rsidR="002E5E80">
        <w:rPr>
          <w:rFonts w:asciiTheme="majorHAnsi" w:hAnsiTheme="majorHAnsi" w:cstheme="majorHAnsi"/>
          <w:lang w:val="it-IT" w:eastAsia="de-DE"/>
        </w:rPr>
        <w:t>collaborazione</w:t>
      </w:r>
      <w:r w:rsidR="007417C3">
        <w:rPr>
          <w:rFonts w:asciiTheme="majorHAnsi" w:hAnsiTheme="majorHAnsi" w:cstheme="majorHAnsi"/>
          <w:lang w:val="it-IT" w:eastAsia="de-DE"/>
        </w:rPr>
        <w:t xml:space="preserve"> tra le due aziende</w:t>
      </w:r>
      <w:r w:rsidR="002E5E80">
        <w:rPr>
          <w:rFonts w:asciiTheme="majorHAnsi" w:hAnsiTheme="majorHAnsi" w:cstheme="majorHAnsi"/>
          <w:lang w:val="it-IT" w:eastAsia="de-DE"/>
        </w:rPr>
        <w:t xml:space="preserve"> viene annunciata</w:t>
      </w:r>
      <w:r w:rsidR="00476F8E" w:rsidRPr="00507306">
        <w:rPr>
          <w:rFonts w:asciiTheme="majorHAnsi" w:hAnsiTheme="majorHAnsi" w:cstheme="majorHAnsi"/>
          <w:lang w:val="it-IT" w:eastAsia="de-DE"/>
        </w:rPr>
        <w:t xml:space="preserve"> a Bologna in occasione di </w:t>
      </w:r>
      <w:r w:rsidR="004C2726" w:rsidRPr="00EC1257">
        <w:rPr>
          <w:rFonts w:asciiTheme="majorHAnsi" w:hAnsiTheme="majorHAnsi" w:cstheme="majorHAnsi"/>
          <w:b/>
          <w:bCs/>
          <w:lang w:val="it-IT" w:eastAsia="de-DE"/>
        </w:rPr>
        <w:t>MECSPE 2025</w:t>
      </w:r>
      <w:r w:rsidR="004C2726" w:rsidRPr="00507306">
        <w:rPr>
          <w:rFonts w:asciiTheme="majorHAnsi" w:hAnsiTheme="majorHAnsi" w:cstheme="majorHAnsi"/>
          <w:lang w:val="it-IT" w:eastAsia="de-DE"/>
        </w:rPr>
        <w:t xml:space="preserve">, fiera internazionale </w:t>
      </w:r>
      <w:r w:rsidR="00507306" w:rsidRPr="00507306">
        <w:rPr>
          <w:rFonts w:asciiTheme="majorHAnsi" w:hAnsiTheme="majorHAnsi" w:cstheme="majorHAnsi"/>
          <w:lang w:val="it-IT" w:eastAsia="de-DE"/>
        </w:rPr>
        <w:t>dedicat</w:t>
      </w:r>
      <w:r w:rsidR="005844B5">
        <w:rPr>
          <w:rFonts w:asciiTheme="majorHAnsi" w:hAnsiTheme="majorHAnsi" w:cstheme="majorHAnsi"/>
          <w:lang w:val="it-IT" w:eastAsia="de-DE"/>
        </w:rPr>
        <w:t>a</w:t>
      </w:r>
      <w:r w:rsidR="00507306" w:rsidRPr="00507306">
        <w:rPr>
          <w:rFonts w:asciiTheme="majorHAnsi" w:hAnsiTheme="majorHAnsi" w:cstheme="majorHAnsi"/>
          <w:lang w:val="it-IT" w:eastAsia="de-DE"/>
        </w:rPr>
        <w:t xml:space="preserve"> al</w:t>
      </w:r>
      <w:r w:rsidR="004C2726" w:rsidRPr="00507306">
        <w:rPr>
          <w:rFonts w:asciiTheme="majorHAnsi" w:hAnsiTheme="majorHAnsi" w:cstheme="majorHAnsi"/>
          <w:lang w:val="it-IT" w:eastAsia="de-DE"/>
        </w:rPr>
        <w:t>l'industria manifatturiera</w:t>
      </w:r>
      <w:r w:rsidR="00507306" w:rsidRPr="00507306">
        <w:rPr>
          <w:rFonts w:asciiTheme="majorHAnsi" w:hAnsiTheme="majorHAnsi" w:cstheme="majorHAnsi"/>
          <w:lang w:val="it-IT" w:eastAsia="de-DE"/>
        </w:rPr>
        <w:t>.</w:t>
      </w:r>
    </w:p>
    <w:p w14:paraId="1B075755" w14:textId="77777777" w:rsidR="00507306" w:rsidRDefault="00507306" w:rsidP="00CF5011">
      <w:pPr>
        <w:rPr>
          <w:rFonts w:asciiTheme="majorHAnsi" w:hAnsiTheme="majorHAnsi" w:cstheme="majorHAnsi"/>
          <w:lang w:val="it-IT" w:eastAsia="de-DE"/>
        </w:rPr>
      </w:pPr>
    </w:p>
    <w:p w14:paraId="4ADF12C7" w14:textId="56458B27" w:rsidR="00407062" w:rsidRPr="00005EB8" w:rsidRDefault="00A57176" w:rsidP="00AA4C77">
      <w:pPr>
        <w:rPr>
          <w:rFonts w:asciiTheme="majorHAnsi" w:hAnsiTheme="majorHAnsi" w:cstheme="majorHAnsi"/>
          <w:lang w:val="it-IT" w:eastAsia="de-DE"/>
        </w:rPr>
      </w:pPr>
      <w:r>
        <w:rPr>
          <w:rFonts w:asciiTheme="majorHAnsi" w:hAnsiTheme="majorHAnsi" w:cstheme="majorHAnsi"/>
          <w:lang w:val="it-IT" w:eastAsia="de-DE"/>
        </w:rPr>
        <w:t>Coniugando le tecnologie di</w:t>
      </w:r>
      <w:r w:rsidR="00FA08FA">
        <w:rPr>
          <w:rFonts w:asciiTheme="majorHAnsi" w:hAnsiTheme="majorHAnsi" w:cstheme="majorHAnsi"/>
          <w:lang w:val="it-IT" w:eastAsia="de-DE"/>
        </w:rPr>
        <w:t xml:space="preserve"> </w:t>
      </w:r>
      <w:r w:rsidR="007417C3">
        <w:rPr>
          <w:rFonts w:asciiTheme="majorHAnsi" w:hAnsiTheme="majorHAnsi" w:cstheme="majorHAnsi"/>
          <w:lang w:val="it-IT" w:eastAsia="de-DE"/>
        </w:rPr>
        <w:t xml:space="preserve">Henkel e </w:t>
      </w:r>
      <w:proofErr w:type="spellStart"/>
      <w:r w:rsidR="007417C3" w:rsidRPr="00005EB8">
        <w:rPr>
          <w:rFonts w:asciiTheme="majorHAnsi" w:hAnsiTheme="majorHAnsi" w:cstheme="majorHAnsi"/>
          <w:lang w:val="it-IT" w:eastAsia="de-DE"/>
        </w:rPr>
        <w:t>Yaskawa</w:t>
      </w:r>
      <w:proofErr w:type="spellEnd"/>
      <w:r w:rsidR="007417C3" w:rsidRPr="00005EB8">
        <w:rPr>
          <w:rFonts w:asciiTheme="majorHAnsi" w:hAnsiTheme="majorHAnsi" w:cstheme="majorHAnsi"/>
          <w:lang w:val="it-IT" w:eastAsia="de-DE"/>
        </w:rPr>
        <w:t>,</w:t>
      </w:r>
      <w:r w:rsidR="00526436">
        <w:rPr>
          <w:rFonts w:asciiTheme="majorHAnsi" w:hAnsiTheme="majorHAnsi" w:cstheme="majorHAnsi"/>
          <w:lang w:val="it-IT" w:eastAsia="de-DE"/>
        </w:rPr>
        <w:t xml:space="preserve"> </w:t>
      </w:r>
      <w:r w:rsidR="00B5109C">
        <w:rPr>
          <w:rFonts w:asciiTheme="majorHAnsi" w:hAnsiTheme="majorHAnsi" w:cstheme="majorHAnsi"/>
          <w:lang w:val="it-IT" w:eastAsia="de-DE"/>
        </w:rPr>
        <w:t xml:space="preserve">le imprese di ogni dimensione possono </w:t>
      </w:r>
      <w:r w:rsidR="00B5109C" w:rsidRPr="00EC1257">
        <w:rPr>
          <w:rFonts w:asciiTheme="majorHAnsi" w:hAnsiTheme="majorHAnsi" w:cstheme="majorHAnsi"/>
          <w:b/>
          <w:bCs/>
          <w:lang w:val="it-IT" w:eastAsia="de-DE"/>
        </w:rPr>
        <w:t xml:space="preserve">utilizzare </w:t>
      </w:r>
      <w:r w:rsidR="00526436" w:rsidRPr="00EC1257">
        <w:rPr>
          <w:rFonts w:asciiTheme="majorHAnsi" w:hAnsiTheme="majorHAnsi" w:cstheme="majorHAnsi"/>
          <w:b/>
          <w:bCs/>
          <w:lang w:val="it-IT" w:eastAsia="de-DE"/>
        </w:rPr>
        <w:t xml:space="preserve">un robot </w:t>
      </w:r>
      <w:r w:rsidR="00F36613" w:rsidRPr="00EC1257">
        <w:rPr>
          <w:rFonts w:asciiTheme="majorHAnsi" w:hAnsiTheme="majorHAnsi" w:cstheme="majorHAnsi"/>
          <w:b/>
          <w:bCs/>
          <w:lang w:val="it-IT" w:eastAsia="de-DE"/>
        </w:rPr>
        <w:t>con</w:t>
      </w:r>
      <w:r w:rsidRPr="00EC1257">
        <w:rPr>
          <w:rFonts w:asciiTheme="majorHAnsi" w:hAnsiTheme="majorHAnsi" w:cstheme="majorHAnsi"/>
          <w:b/>
          <w:bCs/>
          <w:lang w:val="it-IT" w:eastAsia="de-DE"/>
        </w:rPr>
        <w:t xml:space="preserve"> un sistema di dosaggio</w:t>
      </w:r>
      <w:r>
        <w:rPr>
          <w:rFonts w:asciiTheme="majorHAnsi" w:hAnsiTheme="majorHAnsi" w:cstheme="majorHAnsi"/>
          <w:lang w:val="it-IT" w:eastAsia="de-DE"/>
        </w:rPr>
        <w:t xml:space="preserve"> </w:t>
      </w:r>
      <w:r w:rsidR="00526436">
        <w:rPr>
          <w:rFonts w:asciiTheme="majorHAnsi" w:hAnsiTheme="majorHAnsi" w:cstheme="majorHAnsi"/>
          <w:lang w:val="it-IT" w:eastAsia="de-DE"/>
        </w:rPr>
        <w:t xml:space="preserve">per </w:t>
      </w:r>
      <w:r w:rsidR="00526436" w:rsidRPr="00EC1257">
        <w:rPr>
          <w:rFonts w:asciiTheme="majorHAnsi" w:hAnsiTheme="majorHAnsi" w:cstheme="majorHAnsi"/>
          <w:b/>
          <w:bCs/>
          <w:lang w:val="it-IT" w:eastAsia="de-DE"/>
        </w:rPr>
        <w:t>applicare adesivi, sigillanti e altri fluidi</w:t>
      </w:r>
      <w:r w:rsidR="00526436">
        <w:rPr>
          <w:rFonts w:asciiTheme="majorHAnsi" w:hAnsiTheme="majorHAnsi" w:cstheme="majorHAnsi"/>
          <w:lang w:val="it-IT" w:eastAsia="de-DE"/>
        </w:rPr>
        <w:t xml:space="preserve"> in cordoli e punti</w:t>
      </w:r>
      <w:r w:rsidR="0093534F">
        <w:rPr>
          <w:rFonts w:asciiTheme="majorHAnsi" w:hAnsiTheme="majorHAnsi" w:cstheme="majorHAnsi"/>
          <w:lang w:val="it-IT" w:eastAsia="de-DE"/>
        </w:rPr>
        <w:t xml:space="preserve"> sui loro manufatti</w:t>
      </w:r>
      <w:r w:rsidR="00526436">
        <w:rPr>
          <w:rFonts w:asciiTheme="majorHAnsi" w:hAnsiTheme="majorHAnsi" w:cstheme="majorHAnsi"/>
          <w:lang w:val="it-IT" w:eastAsia="de-DE"/>
        </w:rPr>
        <w:t xml:space="preserve">, eseguendo </w:t>
      </w:r>
      <w:r w:rsidR="0093534F">
        <w:rPr>
          <w:rFonts w:asciiTheme="majorHAnsi" w:hAnsiTheme="majorHAnsi" w:cstheme="majorHAnsi"/>
          <w:lang w:val="it-IT" w:eastAsia="de-DE"/>
        </w:rPr>
        <w:t xml:space="preserve">con la massima precisione </w:t>
      </w:r>
      <w:r w:rsidR="00526436">
        <w:rPr>
          <w:rFonts w:asciiTheme="majorHAnsi" w:hAnsiTheme="majorHAnsi" w:cstheme="majorHAnsi"/>
          <w:lang w:val="it-IT" w:eastAsia="de-DE"/>
        </w:rPr>
        <w:t>disegni</w:t>
      </w:r>
      <w:r w:rsidR="0093534F">
        <w:rPr>
          <w:rFonts w:asciiTheme="majorHAnsi" w:hAnsiTheme="majorHAnsi" w:cstheme="majorHAnsi"/>
          <w:lang w:val="it-IT" w:eastAsia="de-DE"/>
        </w:rPr>
        <w:t xml:space="preserve"> e schemi</w:t>
      </w:r>
      <w:r w:rsidR="00526436">
        <w:rPr>
          <w:rFonts w:asciiTheme="majorHAnsi" w:hAnsiTheme="majorHAnsi" w:cstheme="majorHAnsi"/>
          <w:lang w:val="it-IT" w:eastAsia="de-DE"/>
        </w:rPr>
        <w:t xml:space="preserve"> programmati.</w:t>
      </w:r>
      <w:r w:rsidR="00D73BBA">
        <w:rPr>
          <w:rFonts w:asciiTheme="majorHAnsi" w:hAnsiTheme="majorHAnsi" w:cstheme="majorHAnsi"/>
          <w:lang w:val="it-IT" w:eastAsia="de-DE"/>
        </w:rPr>
        <w:t xml:space="preserve"> </w:t>
      </w:r>
      <w:r w:rsidR="00CE7FA1">
        <w:rPr>
          <w:rFonts w:asciiTheme="majorHAnsi" w:hAnsiTheme="majorHAnsi" w:cstheme="majorHAnsi"/>
          <w:lang w:val="it-IT" w:eastAsia="de-DE"/>
        </w:rPr>
        <w:t>La combinazione del sistema di dosaggio</w:t>
      </w:r>
      <w:r w:rsidR="00D23179">
        <w:rPr>
          <w:rFonts w:asciiTheme="majorHAnsi" w:hAnsiTheme="majorHAnsi" w:cstheme="majorHAnsi"/>
          <w:lang w:val="it-IT" w:eastAsia="de-DE"/>
        </w:rPr>
        <w:t xml:space="preserve"> </w:t>
      </w:r>
      <w:proofErr w:type="spellStart"/>
      <w:r w:rsidR="00D23179" w:rsidRPr="00D23179">
        <w:rPr>
          <w:rFonts w:asciiTheme="majorHAnsi" w:hAnsiTheme="majorHAnsi" w:cstheme="majorHAnsi"/>
          <w:lang w:eastAsia="de-DE"/>
        </w:rPr>
        <w:t>volumetrico</w:t>
      </w:r>
      <w:proofErr w:type="spellEnd"/>
      <w:r w:rsidR="00D23179" w:rsidRPr="00D23179">
        <w:rPr>
          <w:rFonts w:asciiTheme="majorHAnsi" w:hAnsiTheme="majorHAnsi" w:cstheme="majorHAnsi"/>
          <w:lang w:eastAsia="de-DE"/>
        </w:rPr>
        <w:t xml:space="preserve"> LOCTITE</w:t>
      </w:r>
      <w:r w:rsidR="00CE7FA1">
        <w:rPr>
          <w:rFonts w:asciiTheme="majorHAnsi" w:hAnsiTheme="majorHAnsi" w:cstheme="majorHAnsi"/>
          <w:lang w:val="it-IT" w:eastAsia="de-DE"/>
        </w:rPr>
        <w:t xml:space="preserve"> e del robot </w:t>
      </w:r>
      <w:proofErr w:type="spellStart"/>
      <w:r w:rsidR="00CE7FA1">
        <w:rPr>
          <w:rFonts w:asciiTheme="majorHAnsi" w:hAnsiTheme="majorHAnsi" w:cstheme="majorHAnsi"/>
          <w:lang w:val="it-IT" w:eastAsia="de-DE"/>
        </w:rPr>
        <w:t>Yaskawa</w:t>
      </w:r>
      <w:proofErr w:type="spellEnd"/>
      <w:r w:rsidR="00CE7FA1">
        <w:rPr>
          <w:rFonts w:asciiTheme="majorHAnsi" w:hAnsiTheme="majorHAnsi" w:cstheme="majorHAnsi"/>
          <w:lang w:val="it-IT" w:eastAsia="de-DE"/>
        </w:rPr>
        <w:t xml:space="preserve"> </w:t>
      </w:r>
      <w:r w:rsidR="00CE7FA1" w:rsidRPr="007B2855">
        <w:rPr>
          <w:rFonts w:asciiTheme="majorHAnsi" w:hAnsiTheme="majorHAnsi" w:cstheme="majorHAnsi"/>
          <w:b/>
          <w:bCs/>
          <w:lang w:val="it-IT" w:eastAsia="de-DE"/>
        </w:rPr>
        <w:t>migliora</w:t>
      </w:r>
      <w:r w:rsidR="00A6439A" w:rsidRPr="007B2855">
        <w:rPr>
          <w:rFonts w:asciiTheme="majorHAnsi" w:hAnsiTheme="majorHAnsi" w:cstheme="majorHAnsi"/>
          <w:b/>
          <w:bCs/>
          <w:lang w:val="it-IT" w:eastAsia="de-DE"/>
        </w:rPr>
        <w:t xml:space="preserve"> le operazioni di incollaggio</w:t>
      </w:r>
      <w:r w:rsidR="00A6439A">
        <w:rPr>
          <w:rFonts w:asciiTheme="majorHAnsi" w:hAnsiTheme="majorHAnsi" w:cstheme="majorHAnsi"/>
          <w:lang w:val="it-IT" w:eastAsia="de-DE"/>
        </w:rPr>
        <w:t xml:space="preserve"> </w:t>
      </w:r>
      <w:r w:rsidR="00CD017F">
        <w:rPr>
          <w:rFonts w:asciiTheme="majorHAnsi" w:hAnsiTheme="majorHAnsi" w:cstheme="majorHAnsi"/>
          <w:lang w:val="it-IT" w:eastAsia="de-DE"/>
        </w:rPr>
        <w:t xml:space="preserve">in qualsiasi tipo di </w:t>
      </w:r>
      <w:r w:rsidR="00A6439A">
        <w:rPr>
          <w:rFonts w:asciiTheme="majorHAnsi" w:hAnsiTheme="majorHAnsi" w:cstheme="majorHAnsi"/>
          <w:lang w:val="it-IT" w:eastAsia="de-DE"/>
        </w:rPr>
        <w:t>process</w:t>
      </w:r>
      <w:r w:rsidR="00CD017F">
        <w:rPr>
          <w:rFonts w:asciiTheme="majorHAnsi" w:hAnsiTheme="majorHAnsi" w:cstheme="majorHAnsi"/>
          <w:lang w:val="it-IT" w:eastAsia="de-DE"/>
        </w:rPr>
        <w:t>o</w:t>
      </w:r>
      <w:r w:rsidR="00A6439A">
        <w:rPr>
          <w:rFonts w:asciiTheme="majorHAnsi" w:hAnsiTheme="majorHAnsi" w:cstheme="majorHAnsi"/>
          <w:lang w:val="it-IT" w:eastAsia="de-DE"/>
        </w:rPr>
        <w:t xml:space="preserve"> produttiv</w:t>
      </w:r>
      <w:r w:rsidR="00CD017F">
        <w:rPr>
          <w:rFonts w:asciiTheme="majorHAnsi" w:hAnsiTheme="majorHAnsi" w:cstheme="majorHAnsi"/>
          <w:lang w:val="it-IT" w:eastAsia="de-DE"/>
        </w:rPr>
        <w:t>o</w:t>
      </w:r>
      <w:r w:rsidR="006464AA">
        <w:rPr>
          <w:rFonts w:asciiTheme="majorHAnsi" w:hAnsiTheme="majorHAnsi" w:cstheme="majorHAnsi"/>
          <w:lang w:val="it-IT" w:eastAsia="de-DE"/>
        </w:rPr>
        <w:t xml:space="preserve">, </w:t>
      </w:r>
      <w:r w:rsidR="00AB401B">
        <w:rPr>
          <w:rFonts w:asciiTheme="majorHAnsi" w:hAnsiTheme="majorHAnsi" w:cstheme="majorHAnsi"/>
          <w:lang w:val="it-IT" w:eastAsia="de-DE"/>
        </w:rPr>
        <w:t>rende</w:t>
      </w:r>
      <w:r w:rsidR="008B7FEC">
        <w:rPr>
          <w:rFonts w:asciiTheme="majorHAnsi" w:hAnsiTheme="majorHAnsi" w:cstheme="majorHAnsi"/>
          <w:lang w:val="it-IT" w:eastAsia="de-DE"/>
        </w:rPr>
        <w:t>nd</w:t>
      </w:r>
      <w:r w:rsidR="009A3943">
        <w:rPr>
          <w:rFonts w:asciiTheme="majorHAnsi" w:hAnsiTheme="majorHAnsi" w:cstheme="majorHAnsi"/>
          <w:lang w:val="it-IT" w:eastAsia="de-DE"/>
        </w:rPr>
        <w:t>o</w:t>
      </w:r>
      <w:r w:rsidR="00AA3526">
        <w:rPr>
          <w:rFonts w:asciiTheme="majorHAnsi" w:hAnsiTheme="majorHAnsi" w:cstheme="majorHAnsi"/>
          <w:lang w:val="it-IT" w:eastAsia="de-DE"/>
        </w:rPr>
        <w:t>le</w:t>
      </w:r>
      <w:r w:rsidR="00C6478A">
        <w:rPr>
          <w:rFonts w:asciiTheme="majorHAnsi" w:hAnsiTheme="majorHAnsi" w:cstheme="majorHAnsi"/>
          <w:lang w:val="it-IT" w:eastAsia="de-DE"/>
        </w:rPr>
        <w:t xml:space="preserve"> </w:t>
      </w:r>
      <w:r w:rsidR="00AB401B" w:rsidRPr="007B2855">
        <w:rPr>
          <w:rFonts w:asciiTheme="majorHAnsi" w:hAnsiTheme="majorHAnsi" w:cstheme="majorHAnsi"/>
          <w:b/>
          <w:bCs/>
          <w:lang w:val="it-IT" w:eastAsia="de-DE"/>
        </w:rPr>
        <w:t>più</w:t>
      </w:r>
      <w:r w:rsidR="00BB5BF9" w:rsidRPr="007B2855">
        <w:rPr>
          <w:rFonts w:asciiTheme="majorHAnsi" w:hAnsiTheme="majorHAnsi" w:cstheme="majorHAnsi"/>
          <w:b/>
          <w:bCs/>
          <w:lang w:val="it-IT" w:eastAsia="de-DE"/>
        </w:rPr>
        <w:t xml:space="preserve"> </w:t>
      </w:r>
      <w:r w:rsidR="000452BC" w:rsidRPr="007B2855">
        <w:rPr>
          <w:rFonts w:asciiTheme="majorHAnsi" w:hAnsiTheme="majorHAnsi" w:cstheme="majorHAnsi"/>
          <w:b/>
          <w:bCs/>
          <w:lang w:val="it-IT" w:eastAsia="de-DE"/>
        </w:rPr>
        <w:t>rapid</w:t>
      </w:r>
      <w:r w:rsidR="00AA3526" w:rsidRPr="007B2855">
        <w:rPr>
          <w:rFonts w:asciiTheme="majorHAnsi" w:hAnsiTheme="majorHAnsi" w:cstheme="majorHAnsi"/>
          <w:b/>
          <w:bCs/>
          <w:lang w:val="it-IT" w:eastAsia="de-DE"/>
        </w:rPr>
        <w:t>e</w:t>
      </w:r>
      <w:r w:rsidR="001B38FB" w:rsidRPr="007B2855">
        <w:rPr>
          <w:rFonts w:asciiTheme="majorHAnsi" w:hAnsiTheme="majorHAnsi" w:cstheme="majorHAnsi"/>
          <w:b/>
          <w:bCs/>
          <w:lang w:val="it-IT" w:eastAsia="de-DE"/>
        </w:rPr>
        <w:t xml:space="preserve">, </w:t>
      </w:r>
      <w:r w:rsidR="00C6478A" w:rsidRPr="007B2855">
        <w:rPr>
          <w:rFonts w:asciiTheme="majorHAnsi" w:hAnsiTheme="majorHAnsi" w:cstheme="majorHAnsi"/>
          <w:b/>
          <w:bCs/>
          <w:lang w:val="it-IT" w:eastAsia="de-DE"/>
        </w:rPr>
        <w:t>efficient</w:t>
      </w:r>
      <w:r w:rsidR="00AA3526" w:rsidRPr="007B2855">
        <w:rPr>
          <w:rFonts w:asciiTheme="majorHAnsi" w:hAnsiTheme="majorHAnsi" w:cstheme="majorHAnsi"/>
          <w:b/>
          <w:bCs/>
          <w:lang w:val="it-IT" w:eastAsia="de-DE"/>
        </w:rPr>
        <w:t>i</w:t>
      </w:r>
      <w:r w:rsidR="001B38FB" w:rsidRPr="007B2855">
        <w:rPr>
          <w:rFonts w:asciiTheme="majorHAnsi" w:hAnsiTheme="majorHAnsi" w:cstheme="majorHAnsi"/>
          <w:b/>
          <w:bCs/>
          <w:lang w:val="it-IT" w:eastAsia="de-DE"/>
        </w:rPr>
        <w:t xml:space="preserve"> e molto più precis</w:t>
      </w:r>
      <w:r w:rsidR="00AA3526" w:rsidRPr="007B2855">
        <w:rPr>
          <w:rFonts w:asciiTheme="majorHAnsi" w:hAnsiTheme="majorHAnsi" w:cstheme="majorHAnsi"/>
          <w:b/>
          <w:bCs/>
          <w:lang w:val="it-IT" w:eastAsia="de-DE"/>
        </w:rPr>
        <w:t>e</w:t>
      </w:r>
      <w:r w:rsidR="00AA3526">
        <w:rPr>
          <w:rFonts w:asciiTheme="majorHAnsi" w:hAnsiTheme="majorHAnsi" w:cstheme="majorHAnsi"/>
          <w:lang w:val="it-IT" w:eastAsia="de-DE"/>
        </w:rPr>
        <w:t xml:space="preserve">, </w:t>
      </w:r>
      <w:r w:rsidR="00BF2CF7" w:rsidRPr="00BF2CF7">
        <w:rPr>
          <w:rFonts w:asciiTheme="majorHAnsi" w:hAnsiTheme="majorHAnsi" w:cstheme="majorHAnsi"/>
          <w:lang w:val="it-IT" w:eastAsia="de-DE"/>
        </w:rPr>
        <w:t xml:space="preserve">aumentando </w:t>
      </w:r>
      <w:r w:rsidR="00AA3526" w:rsidRPr="00BF2CF7">
        <w:rPr>
          <w:rFonts w:asciiTheme="majorHAnsi" w:hAnsiTheme="majorHAnsi" w:cstheme="majorHAnsi"/>
          <w:lang w:val="it-IT" w:eastAsia="de-DE"/>
        </w:rPr>
        <w:t>dunque</w:t>
      </w:r>
      <w:r w:rsidR="000452BC" w:rsidRPr="00BF2CF7">
        <w:rPr>
          <w:rFonts w:asciiTheme="majorHAnsi" w:hAnsiTheme="majorHAnsi" w:cstheme="majorHAnsi"/>
          <w:lang w:val="it-IT" w:eastAsia="de-DE"/>
        </w:rPr>
        <w:t xml:space="preserve"> </w:t>
      </w:r>
      <w:r w:rsidR="000452BC">
        <w:rPr>
          <w:rFonts w:asciiTheme="majorHAnsi" w:hAnsiTheme="majorHAnsi" w:cstheme="majorHAnsi"/>
          <w:lang w:val="it-IT" w:eastAsia="de-DE"/>
        </w:rPr>
        <w:t>la qualità</w:t>
      </w:r>
      <w:r w:rsidR="00AA4C77">
        <w:rPr>
          <w:rFonts w:asciiTheme="majorHAnsi" w:hAnsiTheme="majorHAnsi" w:cstheme="majorHAnsi"/>
          <w:lang w:val="it-IT" w:eastAsia="de-DE"/>
        </w:rPr>
        <w:t xml:space="preserve"> </w:t>
      </w:r>
      <w:r w:rsidR="00E909F6">
        <w:rPr>
          <w:rFonts w:asciiTheme="majorHAnsi" w:hAnsiTheme="majorHAnsi" w:cstheme="majorHAnsi"/>
          <w:lang w:val="it-IT" w:eastAsia="de-DE"/>
        </w:rPr>
        <w:t>del prodotto finito</w:t>
      </w:r>
      <w:r w:rsidR="00F27B61">
        <w:rPr>
          <w:rFonts w:asciiTheme="majorHAnsi" w:hAnsiTheme="majorHAnsi" w:cstheme="majorHAnsi"/>
          <w:lang w:val="it-IT" w:eastAsia="de-DE"/>
        </w:rPr>
        <w:t xml:space="preserve">. </w:t>
      </w:r>
      <w:r w:rsidR="00CD017F">
        <w:rPr>
          <w:rFonts w:asciiTheme="majorHAnsi" w:hAnsiTheme="majorHAnsi" w:cstheme="majorHAnsi"/>
          <w:lang w:val="it-IT" w:eastAsia="de-DE"/>
        </w:rPr>
        <w:t>La produzione</w:t>
      </w:r>
      <w:r w:rsidR="00F27B61">
        <w:rPr>
          <w:rFonts w:asciiTheme="majorHAnsi" w:hAnsiTheme="majorHAnsi" w:cstheme="majorHAnsi"/>
          <w:lang w:val="it-IT" w:eastAsia="de-DE"/>
        </w:rPr>
        <w:t xml:space="preserve"> diventa inoltr</w:t>
      </w:r>
      <w:r w:rsidR="008E7316">
        <w:rPr>
          <w:rFonts w:asciiTheme="majorHAnsi" w:hAnsiTheme="majorHAnsi" w:cstheme="majorHAnsi"/>
          <w:lang w:val="it-IT" w:eastAsia="de-DE"/>
        </w:rPr>
        <w:t>e</w:t>
      </w:r>
      <w:r w:rsidR="00F27B61">
        <w:rPr>
          <w:rFonts w:asciiTheme="majorHAnsi" w:hAnsiTheme="majorHAnsi" w:cstheme="majorHAnsi"/>
          <w:lang w:val="it-IT" w:eastAsia="de-DE"/>
        </w:rPr>
        <w:t xml:space="preserve"> </w:t>
      </w:r>
      <w:r w:rsidR="00F27B61" w:rsidRPr="007B2855">
        <w:rPr>
          <w:rFonts w:asciiTheme="majorHAnsi" w:hAnsiTheme="majorHAnsi" w:cstheme="majorHAnsi"/>
          <w:b/>
          <w:bCs/>
          <w:lang w:val="it-IT" w:eastAsia="de-DE"/>
        </w:rPr>
        <w:t>più sostenibile</w:t>
      </w:r>
      <w:r w:rsidR="00F27B61">
        <w:rPr>
          <w:rFonts w:asciiTheme="majorHAnsi" w:hAnsiTheme="majorHAnsi" w:cstheme="majorHAnsi"/>
          <w:lang w:val="it-IT" w:eastAsia="de-DE"/>
        </w:rPr>
        <w:t xml:space="preserve"> grazie alla possibilità di </w:t>
      </w:r>
      <w:r w:rsidR="00AA4C77">
        <w:rPr>
          <w:rFonts w:asciiTheme="majorHAnsi" w:hAnsiTheme="majorHAnsi" w:cstheme="majorHAnsi"/>
          <w:lang w:val="it-IT" w:eastAsia="de-DE"/>
        </w:rPr>
        <w:t>minimizzare</w:t>
      </w:r>
      <w:r w:rsidR="00F27B61">
        <w:rPr>
          <w:rFonts w:asciiTheme="majorHAnsi" w:hAnsiTheme="majorHAnsi" w:cstheme="majorHAnsi"/>
          <w:lang w:val="it-IT" w:eastAsia="de-DE"/>
        </w:rPr>
        <w:t xml:space="preserve"> gli sprechi</w:t>
      </w:r>
      <w:r w:rsidR="003B2415">
        <w:rPr>
          <w:rFonts w:asciiTheme="majorHAnsi" w:hAnsiTheme="majorHAnsi" w:cstheme="majorHAnsi"/>
          <w:lang w:val="it-IT" w:eastAsia="de-DE"/>
        </w:rPr>
        <w:t xml:space="preserve"> </w:t>
      </w:r>
      <w:r w:rsidR="00F27B61">
        <w:rPr>
          <w:rFonts w:asciiTheme="majorHAnsi" w:hAnsiTheme="majorHAnsi" w:cstheme="majorHAnsi"/>
          <w:lang w:val="it-IT" w:eastAsia="de-DE"/>
        </w:rPr>
        <w:t>di adesivo</w:t>
      </w:r>
      <w:r w:rsidR="003B2415">
        <w:rPr>
          <w:rFonts w:asciiTheme="majorHAnsi" w:hAnsiTheme="majorHAnsi" w:cstheme="majorHAnsi"/>
          <w:lang w:val="it-IT" w:eastAsia="de-DE"/>
        </w:rPr>
        <w:t>,</w:t>
      </w:r>
      <w:r w:rsidR="00F27B61">
        <w:rPr>
          <w:rFonts w:asciiTheme="majorHAnsi" w:hAnsiTheme="majorHAnsi" w:cstheme="majorHAnsi"/>
          <w:lang w:val="it-IT" w:eastAsia="de-DE"/>
        </w:rPr>
        <w:t xml:space="preserve"> </w:t>
      </w:r>
      <w:r w:rsidR="003B2415">
        <w:rPr>
          <w:rFonts w:asciiTheme="majorHAnsi" w:hAnsiTheme="majorHAnsi" w:cstheme="majorHAnsi"/>
          <w:lang w:val="it-IT" w:eastAsia="de-DE"/>
        </w:rPr>
        <w:t xml:space="preserve">nonché </w:t>
      </w:r>
      <w:r w:rsidR="005A14E6">
        <w:rPr>
          <w:rFonts w:asciiTheme="majorHAnsi" w:hAnsiTheme="majorHAnsi" w:cstheme="majorHAnsi"/>
          <w:lang w:val="it-IT" w:eastAsia="de-DE"/>
        </w:rPr>
        <w:t xml:space="preserve">gli scarti di </w:t>
      </w:r>
      <w:r w:rsidR="00E909F6">
        <w:rPr>
          <w:rFonts w:asciiTheme="majorHAnsi" w:hAnsiTheme="majorHAnsi" w:cstheme="majorHAnsi"/>
          <w:lang w:val="it-IT" w:eastAsia="de-DE"/>
        </w:rPr>
        <w:t>manufatti</w:t>
      </w:r>
      <w:r w:rsidR="00E3639E">
        <w:rPr>
          <w:rFonts w:asciiTheme="majorHAnsi" w:hAnsiTheme="majorHAnsi" w:cstheme="majorHAnsi"/>
          <w:lang w:val="it-IT" w:eastAsia="de-DE"/>
        </w:rPr>
        <w:t xml:space="preserve"> fuori standard.</w:t>
      </w:r>
      <w:r w:rsidR="00AA4C77">
        <w:rPr>
          <w:rFonts w:asciiTheme="majorHAnsi" w:hAnsiTheme="majorHAnsi" w:cstheme="majorHAnsi"/>
          <w:lang w:val="it-IT" w:eastAsia="de-DE"/>
        </w:rPr>
        <w:t xml:space="preserve"> Un ulteriore vantaggio è</w:t>
      </w:r>
      <w:r w:rsidR="00407062" w:rsidRPr="00407062">
        <w:rPr>
          <w:rFonts w:asciiTheme="majorHAnsi" w:hAnsiTheme="majorHAnsi" w:cstheme="majorHAnsi"/>
          <w:lang w:val="it-IT" w:eastAsia="de-DE"/>
        </w:rPr>
        <w:t xml:space="preserve"> </w:t>
      </w:r>
      <w:r w:rsidR="00AA4C77">
        <w:rPr>
          <w:rFonts w:asciiTheme="majorHAnsi" w:hAnsiTheme="majorHAnsi" w:cstheme="majorHAnsi"/>
          <w:lang w:val="it-IT" w:eastAsia="de-DE"/>
        </w:rPr>
        <w:t xml:space="preserve">la </w:t>
      </w:r>
      <w:r w:rsidR="00407062" w:rsidRPr="00407062">
        <w:rPr>
          <w:rFonts w:asciiTheme="majorHAnsi" w:hAnsiTheme="majorHAnsi" w:cstheme="majorHAnsi"/>
          <w:lang w:val="it-IT" w:eastAsia="de-DE"/>
        </w:rPr>
        <w:t>ridu</w:t>
      </w:r>
      <w:r w:rsidR="00AA4C77">
        <w:rPr>
          <w:rFonts w:asciiTheme="majorHAnsi" w:hAnsiTheme="majorHAnsi" w:cstheme="majorHAnsi"/>
          <w:lang w:val="it-IT" w:eastAsia="de-DE"/>
        </w:rPr>
        <w:t>zione</w:t>
      </w:r>
      <w:r w:rsidR="00407062" w:rsidRPr="00407062">
        <w:rPr>
          <w:rFonts w:asciiTheme="majorHAnsi" w:hAnsiTheme="majorHAnsi" w:cstheme="majorHAnsi"/>
          <w:lang w:val="it-IT" w:eastAsia="de-DE"/>
        </w:rPr>
        <w:t xml:space="preserve"> </w:t>
      </w:r>
      <w:r w:rsidR="00AA4C77">
        <w:rPr>
          <w:rFonts w:asciiTheme="majorHAnsi" w:hAnsiTheme="majorHAnsi" w:cstheme="majorHAnsi"/>
          <w:lang w:val="it-IT" w:eastAsia="de-DE"/>
        </w:rPr>
        <w:t>del</w:t>
      </w:r>
      <w:r w:rsidR="00F802E9">
        <w:rPr>
          <w:rFonts w:asciiTheme="majorHAnsi" w:hAnsiTheme="majorHAnsi" w:cstheme="majorHAnsi"/>
          <w:lang w:val="it-IT" w:eastAsia="de-DE"/>
        </w:rPr>
        <w:t xml:space="preserve"> contatto</w:t>
      </w:r>
      <w:r w:rsidR="00407062" w:rsidRPr="00407062">
        <w:rPr>
          <w:rFonts w:asciiTheme="majorHAnsi" w:hAnsiTheme="majorHAnsi" w:cstheme="majorHAnsi"/>
          <w:lang w:val="it-IT" w:eastAsia="de-DE"/>
        </w:rPr>
        <w:t xml:space="preserve"> </w:t>
      </w:r>
      <w:r w:rsidR="00AA4C77">
        <w:rPr>
          <w:rFonts w:asciiTheme="majorHAnsi" w:hAnsiTheme="majorHAnsi" w:cstheme="majorHAnsi"/>
          <w:lang w:val="it-IT" w:eastAsia="de-DE"/>
        </w:rPr>
        <w:t>degli operatori</w:t>
      </w:r>
      <w:r w:rsidR="00407062" w:rsidRPr="00407062">
        <w:rPr>
          <w:rFonts w:asciiTheme="majorHAnsi" w:hAnsiTheme="majorHAnsi" w:cstheme="majorHAnsi"/>
          <w:lang w:val="it-IT" w:eastAsia="de-DE"/>
        </w:rPr>
        <w:t xml:space="preserve"> </w:t>
      </w:r>
      <w:r w:rsidR="00F802E9">
        <w:rPr>
          <w:rFonts w:asciiTheme="majorHAnsi" w:hAnsiTheme="majorHAnsi" w:cstheme="majorHAnsi"/>
          <w:lang w:val="it-IT" w:eastAsia="de-DE"/>
        </w:rPr>
        <w:t xml:space="preserve">con adesivi e altri fluidi, a tutela della loro </w:t>
      </w:r>
      <w:r w:rsidR="00F802E9" w:rsidRPr="007B2855">
        <w:rPr>
          <w:rFonts w:asciiTheme="majorHAnsi" w:hAnsiTheme="majorHAnsi" w:cstheme="majorHAnsi"/>
          <w:b/>
          <w:bCs/>
          <w:lang w:val="it-IT" w:eastAsia="de-DE"/>
        </w:rPr>
        <w:t>salute e sicurezza</w:t>
      </w:r>
      <w:r w:rsidR="00F802E9">
        <w:rPr>
          <w:rFonts w:asciiTheme="majorHAnsi" w:hAnsiTheme="majorHAnsi" w:cstheme="majorHAnsi"/>
          <w:lang w:val="it-IT" w:eastAsia="de-DE"/>
        </w:rPr>
        <w:t>.</w:t>
      </w:r>
      <w:r w:rsidR="00407062" w:rsidRPr="00407062">
        <w:rPr>
          <w:rFonts w:asciiTheme="majorHAnsi" w:hAnsiTheme="majorHAnsi" w:cstheme="majorHAnsi"/>
          <w:lang w:val="it-IT" w:eastAsia="de-DE"/>
        </w:rPr>
        <w:t xml:space="preserve"> </w:t>
      </w:r>
    </w:p>
    <w:p w14:paraId="58744B91" w14:textId="77777777" w:rsidR="00CF5011" w:rsidRPr="00005EB8" w:rsidRDefault="00CF5011" w:rsidP="00CF5011">
      <w:pPr>
        <w:rPr>
          <w:rFonts w:asciiTheme="majorHAnsi" w:hAnsiTheme="majorHAnsi" w:cstheme="majorHAnsi"/>
          <w:lang w:val="it-IT" w:eastAsia="de-DE"/>
        </w:rPr>
      </w:pPr>
    </w:p>
    <w:p w14:paraId="57ADD586" w14:textId="2E814CA6" w:rsidR="00CF5011" w:rsidRDefault="00CF5011" w:rsidP="00CF5011">
      <w:pPr>
        <w:rPr>
          <w:rFonts w:asciiTheme="majorHAnsi" w:hAnsiTheme="majorHAnsi" w:cstheme="majorHAnsi"/>
          <w:lang w:val="it-IT" w:eastAsia="de-DE"/>
        </w:rPr>
      </w:pPr>
      <w:r w:rsidRPr="003D3A2B">
        <w:rPr>
          <w:rFonts w:asciiTheme="majorHAnsi" w:hAnsiTheme="majorHAnsi" w:cstheme="majorHAnsi"/>
          <w:i/>
          <w:iCs/>
          <w:lang w:val="it-IT" w:eastAsia="de-DE"/>
        </w:rPr>
        <w:t>“</w:t>
      </w:r>
      <w:r w:rsidR="003D3A2B">
        <w:rPr>
          <w:rFonts w:asciiTheme="majorHAnsi" w:hAnsiTheme="majorHAnsi" w:cstheme="majorHAnsi"/>
          <w:i/>
          <w:iCs/>
          <w:lang w:val="it-IT" w:eastAsia="de-DE"/>
        </w:rPr>
        <w:t>Gli adesivi e i sistemi di dosaggio</w:t>
      </w:r>
      <w:r w:rsidR="003D3A2B" w:rsidRPr="002173FB">
        <w:rPr>
          <w:rFonts w:asciiTheme="majorHAnsi" w:hAnsiTheme="majorHAnsi" w:cstheme="majorHAnsi"/>
          <w:i/>
          <w:iCs/>
          <w:lang w:val="it-IT" w:eastAsia="de-DE"/>
        </w:rPr>
        <w:t xml:space="preserve"> LOCTITE</w:t>
      </w:r>
      <w:r w:rsidR="003D3A2B">
        <w:rPr>
          <w:rFonts w:asciiTheme="majorHAnsi" w:hAnsiTheme="majorHAnsi" w:cstheme="majorHAnsi"/>
          <w:i/>
          <w:iCs/>
          <w:lang w:val="it-IT" w:eastAsia="de-DE"/>
        </w:rPr>
        <w:t xml:space="preserve"> sono </w:t>
      </w:r>
      <w:r w:rsidR="00E02D29">
        <w:rPr>
          <w:rFonts w:asciiTheme="majorHAnsi" w:hAnsiTheme="majorHAnsi" w:cstheme="majorHAnsi"/>
          <w:i/>
          <w:iCs/>
          <w:lang w:val="it-IT" w:eastAsia="de-DE"/>
        </w:rPr>
        <w:t xml:space="preserve">già </w:t>
      </w:r>
      <w:r w:rsidR="003D3A2B">
        <w:rPr>
          <w:rFonts w:asciiTheme="majorHAnsi" w:hAnsiTheme="majorHAnsi" w:cstheme="majorHAnsi"/>
          <w:i/>
          <w:iCs/>
          <w:lang w:val="it-IT" w:eastAsia="de-DE"/>
        </w:rPr>
        <w:t>utilizzati da moltissime aziende in tanti settori</w:t>
      </w:r>
      <w:r w:rsidR="00E02D29">
        <w:rPr>
          <w:rFonts w:asciiTheme="majorHAnsi" w:hAnsiTheme="majorHAnsi" w:cstheme="majorHAnsi"/>
          <w:i/>
          <w:iCs/>
          <w:lang w:val="it-IT" w:eastAsia="de-DE"/>
        </w:rPr>
        <w:t xml:space="preserve">. Grazie alla collaborazione con </w:t>
      </w:r>
      <w:proofErr w:type="spellStart"/>
      <w:r w:rsidR="00E02D29">
        <w:rPr>
          <w:rFonts w:asciiTheme="majorHAnsi" w:hAnsiTheme="majorHAnsi" w:cstheme="majorHAnsi"/>
          <w:i/>
          <w:iCs/>
          <w:lang w:val="it-IT" w:eastAsia="de-DE"/>
        </w:rPr>
        <w:t>Yaskawa</w:t>
      </w:r>
      <w:proofErr w:type="spellEnd"/>
      <w:r w:rsidR="00E02D29">
        <w:rPr>
          <w:rFonts w:asciiTheme="majorHAnsi" w:hAnsiTheme="majorHAnsi" w:cstheme="majorHAnsi"/>
          <w:i/>
          <w:iCs/>
          <w:lang w:val="it-IT" w:eastAsia="de-DE"/>
        </w:rPr>
        <w:t xml:space="preserve">, siamo oggi in grado di </w:t>
      </w:r>
      <w:r w:rsidR="00BF2CF7">
        <w:rPr>
          <w:rFonts w:asciiTheme="majorHAnsi" w:hAnsiTheme="majorHAnsi" w:cstheme="majorHAnsi"/>
          <w:i/>
          <w:iCs/>
          <w:lang w:val="it-IT" w:eastAsia="de-DE"/>
        </w:rPr>
        <w:t>suggerire</w:t>
      </w:r>
      <w:r w:rsidR="00E02D29">
        <w:rPr>
          <w:rFonts w:asciiTheme="majorHAnsi" w:hAnsiTheme="majorHAnsi" w:cstheme="majorHAnsi"/>
          <w:i/>
          <w:iCs/>
          <w:lang w:val="it-IT" w:eastAsia="de-DE"/>
        </w:rPr>
        <w:t xml:space="preserve"> soluzion</w:t>
      </w:r>
      <w:r w:rsidR="00BF2CF7">
        <w:rPr>
          <w:rFonts w:asciiTheme="majorHAnsi" w:hAnsiTheme="majorHAnsi" w:cstheme="majorHAnsi"/>
          <w:i/>
          <w:iCs/>
          <w:lang w:val="it-IT" w:eastAsia="de-DE"/>
        </w:rPr>
        <w:t>i</w:t>
      </w:r>
      <w:r w:rsidR="00E02D29">
        <w:rPr>
          <w:rFonts w:asciiTheme="majorHAnsi" w:hAnsiTheme="majorHAnsi" w:cstheme="majorHAnsi"/>
          <w:i/>
          <w:iCs/>
          <w:lang w:val="it-IT" w:eastAsia="de-DE"/>
        </w:rPr>
        <w:t xml:space="preserve"> innovativ</w:t>
      </w:r>
      <w:r w:rsidR="00BF2CF7">
        <w:rPr>
          <w:rFonts w:asciiTheme="majorHAnsi" w:hAnsiTheme="majorHAnsi" w:cstheme="majorHAnsi"/>
          <w:i/>
          <w:iCs/>
          <w:lang w:val="it-IT" w:eastAsia="de-DE"/>
        </w:rPr>
        <w:t>e</w:t>
      </w:r>
      <w:r w:rsidR="00E02D29">
        <w:rPr>
          <w:rFonts w:asciiTheme="majorHAnsi" w:hAnsiTheme="majorHAnsi" w:cstheme="majorHAnsi"/>
          <w:i/>
          <w:iCs/>
          <w:lang w:val="it-IT" w:eastAsia="de-DE"/>
        </w:rPr>
        <w:t xml:space="preserve"> per </w:t>
      </w:r>
      <w:r w:rsidR="007512F9">
        <w:rPr>
          <w:rFonts w:asciiTheme="majorHAnsi" w:hAnsiTheme="majorHAnsi" w:cstheme="majorHAnsi"/>
          <w:i/>
          <w:iCs/>
          <w:lang w:val="it-IT" w:eastAsia="de-DE"/>
        </w:rPr>
        <w:t>gestire</w:t>
      </w:r>
      <w:r w:rsidR="00E02D29">
        <w:rPr>
          <w:rFonts w:asciiTheme="majorHAnsi" w:hAnsiTheme="majorHAnsi" w:cstheme="majorHAnsi"/>
          <w:i/>
          <w:iCs/>
          <w:lang w:val="it-IT" w:eastAsia="de-DE"/>
        </w:rPr>
        <w:t xml:space="preserve"> </w:t>
      </w:r>
      <w:r w:rsidR="002F1420">
        <w:rPr>
          <w:rFonts w:asciiTheme="majorHAnsi" w:hAnsiTheme="majorHAnsi" w:cstheme="majorHAnsi"/>
          <w:i/>
          <w:iCs/>
          <w:lang w:val="it-IT" w:eastAsia="de-DE"/>
        </w:rPr>
        <w:t xml:space="preserve">i processi di </w:t>
      </w:r>
      <w:r w:rsidR="00E02D29">
        <w:rPr>
          <w:rFonts w:asciiTheme="majorHAnsi" w:hAnsiTheme="majorHAnsi" w:cstheme="majorHAnsi"/>
          <w:i/>
          <w:iCs/>
          <w:lang w:val="it-IT" w:eastAsia="de-DE"/>
        </w:rPr>
        <w:t>incollaggio</w:t>
      </w:r>
      <w:r w:rsidR="00981C0E">
        <w:rPr>
          <w:rFonts w:asciiTheme="majorHAnsi" w:hAnsiTheme="majorHAnsi" w:cstheme="majorHAnsi"/>
          <w:i/>
          <w:iCs/>
          <w:lang w:val="it-IT" w:eastAsia="de-DE"/>
        </w:rPr>
        <w:t xml:space="preserve"> </w:t>
      </w:r>
      <w:r w:rsidR="00D41345">
        <w:rPr>
          <w:rFonts w:asciiTheme="majorHAnsi" w:hAnsiTheme="majorHAnsi" w:cstheme="majorHAnsi"/>
          <w:i/>
          <w:iCs/>
          <w:lang w:val="it-IT" w:eastAsia="de-DE"/>
        </w:rPr>
        <w:t>nello spirito dell’In</w:t>
      </w:r>
      <w:r w:rsidR="002F1420">
        <w:rPr>
          <w:rFonts w:asciiTheme="majorHAnsi" w:hAnsiTheme="majorHAnsi" w:cstheme="majorHAnsi"/>
          <w:i/>
          <w:iCs/>
          <w:lang w:val="it-IT" w:eastAsia="de-DE"/>
        </w:rPr>
        <w:t>dustria 5.0</w:t>
      </w:r>
      <w:r w:rsidR="007512F9">
        <w:rPr>
          <w:rFonts w:asciiTheme="majorHAnsi" w:hAnsiTheme="majorHAnsi" w:cstheme="majorHAnsi"/>
          <w:i/>
          <w:iCs/>
          <w:lang w:val="it-IT" w:eastAsia="de-DE"/>
        </w:rPr>
        <w:t xml:space="preserve">, ovvero sfruttando la </w:t>
      </w:r>
      <w:r w:rsidR="00456552">
        <w:rPr>
          <w:rFonts w:asciiTheme="majorHAnsi" w:hAnsiTheme="majorHAnsi" w:cstheme="majorHAnsi"/>
          <w:i/>
          <w:iCs/>
          <w:lang w:val="it-IT" w:eastAsia="de-DE"/>
        </w:rPr>
        <w:t xml:space="preserve">tecnologia </w:t>
      </w:r>
      <w:r w:rsidR="007512F9">
        <w:rPr>
          <w:rFonts w:asciiTheme="majorHAnsi" w:hAnsiTheme="majorHAnsi" w:cstheme="majorHAnsi"/>
          <w:i/>
          <w:iCs/>
          <w:lang w:val="it-IT" w:eastAsia="de-DE"/>
        </w:rPr>
        <w:t>per</w:t>
      </w:r>
      <w:r w:rsidR="00EB3B7D">
        <w:rPr>
          <w:rFonts w:asciiTheme="majorHAnsi" w:hAnsiTheme="majorHAnsi" w:cstheme="majorHAnsi"/>
          <w:i/>
          <w:iCs/>
          <w:lang w:val="it-IT" w:eastAsia="de-DE"/>
        </w:rPr>
        <w:t xml:space="preserve"> realizzare</w:t>
      </w:r>
      <w:r w:rsidR="00456552">
        <w:rPr>
          <w:rFonts w:asciiTheme="majorHAnsi" w:hAnsiTheme="majorHAnsi" w:cstheme="majorHAnsi"/>
          <w:i/>
          <w:iCs/>
          <w:lang w:val="it-IT" w:eastAsia="de-DE"/>
        </w:rPr>
        <w:t xml:space="preserve"> </w:t>
      </w:r>
      <w:r w:rsidR="00350FA3">
        <w:rPr>
          <w:rFonts w:asciiTheme="majorHAnsi" w:hAnsiTheme="majorHAnsi" w:cstheme="majorHAnsi"/>
          <w:i/>
          <w:iCs/>
          <w:lang w:val="it-IT" w:eastAsia="de-DE"/>
        </w:rPr>
        <w:t>prodotti</w:t>
      </w:r>
      <w:r w:rsidRPr="00005EB8">
        <w:rPr>
          <w:rFonts w:asciiTheme="majorHAnsi" w:hAnsiTheme="majorHAnsi" w:cstheme="majorHAnsi"/>
          <w:i/>
          <w:iCs/>
          <w:lang w:val="it-IT" w:eastAsia="de-DE"/>
        </w:rPr>
        <w:t xml:space="preserve"> </w:t>
      </w:r>
      <w:r w:rsidR="004E7D99" w:rsidRPr="00005EB8">
        <w:rPr>
          <w:rFonts w:asciiTheme="majorHAnsi" w:hAnsiTheme="majorHAnsi" w:cstheme="majorHAnsi"/>
          <w:i/>
          <w:iCs/>
          <w:lang w:val="it-IT" w:eastAsia="de-DE"/>
        </w:rPr>
        <w:t xml:space="preserve">sempre più </w:t>
      </w:r>
      <w:r w:rsidRPr="00005EB8">
        <w:rPr>
          <w:rFonts w:asciiTheme="majorHAnsi" w:hAnsiTheme="majorHAnsi" w:cstheme="majorHAnsi"/>
          <w:i/>
          <w:iCs/>
          <w:lang w:val="it-IT" w:eastAsia="de-DE"/>
        </w:rPr>
        <w:t>complessi</w:t>
      </w:r>
      <w:r w:rsidR="00EB3B7D">
        <w:rPr>
          <w:rFonts w:asciiTheme="majorHAnsi" w:hAnsiTheme="majorHAnsi" w:cstheme="majorHAnsi"/>
          <w:i/>
          <w:iCs/>
          <w:lang w:val="it-IT" w:eastAsia="de-DE"/>
        </w:rPr>
        <w:t xml:space="preserve"> in modo </w:t>
      </w:r>
      <w:r w:rsidR="00855185">
        <w:rPr>
          <w:rFonts w:asciiTheme="majorHAnsi" w:hAnsiTheme="majorHAnsi" w:cstheme="majorHAnsi"/>
          <w:i/>
          <w:iCs/>
          <w:lang w:val="it-IT" w:eastAsia="de-DE"/>
        </w:rPr>
        <w:t xml:space="preserve">ancora più </w:t>
      </w:r>
      <w:r w:rsidR="004E7D99">
        <w:rPr>
          <w:rFonts w:asciiTheme="majorHAnsi" w:hAnsiTheme="majorHAnsi" w:cstheme="majorHAnsi"/>
          <w:i/>
          <w:iCs/>
          <w:lang w:val="it-IT" w:eastAsia="de-DE"/>
        </w:rPr>
        <w:t>accurato ed efficiente</w:t>
      </w:r>
      <w:r w:rsidRPr="00005EB8">
        <w:rPr>
          <w:rFonts w:asciiTheme="majorHAnsi" w:hAnsiTheme="majorHAnsi" w:cstheme="majorHAnsi"/>
          <w:lang w:val="it-IT" w:eastAsia="de-DE"/>
        </w:rPr>
        <w:t>”, afferma</w:t>
      </w:r>
      <w:r w:rsidR="009E2A38">
        <w:rPr>
          <w:rFonts w:asciiTheme="majorHAnsi" w:hAnsiTheme="majorHAnsi" w:cstheme="majorHAnsi"/>
          <w:lang w:val="it-IT" w:eastAsia="de-DE"/>
        </w:rPr>
        <w:t xml:space="preserve"> </w:t>
      </w:r>
      <w:r w:rsidR="00B17560" w:rsidRPr="007B2855">
        <w:rPr>
          <w:rFonts w:asciiTheme="majorHAnsi" w:hAnsiTheme="majorHAnsi" w:cstheme="majorHAnsi"/>
          <w:b/>
          <w:bCs/>
          <w:lang w:val="it-IT" w:eastAsia="de-DE"/>
        </w:rPr>
        <w:t>Nicola Catalfamo</w:t>
      </w:r>
      <w:r w:rsidR="00B17560" w:rsidRPr="00B17560">
        <w:rPr>
          <w:rFonts w:asciiTheme="majorHAnsi" w:hAnsiTheme="majorHAnsi" w:cstheme="majorHAnsi"/>
          <w:lang w:val="it-IT" w:eastAsia="de-DE"/>
        </w:rPr>
        <w:t>, Business Development Manager Equipment WE South</w:t>
      </w:r>
      <w:r w:rsidR="007207D7" w:rsidRPr="00B17560">
        <w:rPr>
          <w:rFonts w:asciiTheme="majorHAnsi" w:hAnsiTheme="majorHAnsi" w:cstheme="majorHAnsi"/>
          <w:lang w:val="it-IT" w:eastAsia="de-DE"/>
        </w:rPr>
        <w:t>,</w:t>
      </w:r>
      <w:r w:rsidR="007207D7">
        <w:rPr>
          <w:rFonts w:asciiTheme="majorHAnsi" w:hAnsiTheme="majorHAnsi" w:cstheme="majorHAnsi"/>
          <w:lang w:val="it-IT" w:eastAsia="de-DE"/>
        </w:rPr>
        <w:t xml:space="preserve"> Henkel </w:t>
      </w:r>
      <w:proofErr w:type="spellStart"/>
      <w:r w:rsidR="007207D7">
        <w:rPr>
          <w:rFonts w:asciiTheme="majorHAnsi" w:hAnsiTheme="majorHAnsi" w:cstheme="majorHAnsi"/>
          <w:lang w:val="it-IT" w:eastAsia="de-DE"/>
        </w:rPr>
        <w:t>Adhesive</w:t>
      </w:r>
      <w:proofErr w:type="spellEnd"/>
      <w:r w:rsidR="007207D7">
        <w:rPr>
          <w:rFonts w:asciiTheme="majorHAnsi" w:hAnsiTheme="majorHAnsi" w:cstheme="majorHAnsi"/>
          <w:lang w:val="it-IT" w:eastAsia="de-DE"/>
        </w:rPr>
        <w:t xml:space="preserve"> Technologies</w:t>
      </w:r>
      <w:r w:rsidRPr="00005EB8">
        <w:rPr>
          <w:rFonts w:asciiTheme="majorHAnsi" w:hAnsiTheme="majorHAnsi" w:cstheme="majorHAnsi"/>
          <w:lang w:val="it-IT" w:eastAsia="de-DE"/>
        </w:rPr>
        <w:t xml:space="preserve">. </w:t>
      </w:r>
    </w:p>
    <w:p w14:paraId="48AF4F1D" w14:textId="77777777" w:rsidR="00515146" w:rsidRDefault="00515146" w:rsidP="00CF5011">
      <w:pPr>
        <w:rPr>
          <w:rFonts w:asciiTheme="majorHAnsi" w:hAnsiTheme="majorHAnsi" w:cstheme="majorHAnsi"/>
          <w:lang w:val="it-IT" w:eastAsia="de-DE"/>
        </w:rPr>
      </w:pPr>
    </w:p>
    <w:p w14:paraId="7252091B" w14:textId="77777777" w:rsidR="00165654" w:rsidRPr="00165654" w:rsidRDefault="00165654" w:rsidP="00165654">
      <w:pPr>
        <w:rPr>
          <w:rFonts w:asciiTheme="majorHAnsi" w:hAnsiTheme="majorHAnsi" w:cstheme="majorHAnsi"/>
          <w:lang w:val="it-IT" w:eastAsia="de-DE"/>
        </w:rPr>
      </w:pPr>
      <w:r w:rsidRPr="00165654">
        <w:rPr>
          <w:rFonts w:asciiTheme="majorHAnsi" w:hAnsiTheme="majorHAnsi" w:cstheme="majorHAnsi"/>
          <w:i/>
          <w:iCs/>
          <w:lang w:val="it-IT" w:eastAsia="de-DE"/>
        </w:rPr>
        <w:t xml:space="preserve">“Siamo entusiasti di collaborare con Henkel e mostrare come i nostri robot possano essere usati con successo non solo nei processi di saldatura, </w:t>
      </w:r>
      <w:proofErr w:type="spellStart"/>
      <w:r w:rsidRPr="00165654">
        <w:rPr>
          <w:rFonts w:asciiTheme="majorHAnsi" w:hAnsiTheme="majorHAnsi" w:cstheme="majorHAnsi"/>
          <w:i/>
          <w:iCs/>
          <w:lang w:val="it-IT" w:eastAsia="de-DE"/>
        </w:rPr>
        <w:t>handling</w:t>
      </w:r>
      <w:proofErr w:type="spellEnd"/>
      <w:r w:rsidRPr="00165654">
        <w:rPr>
          <w:rFonts w:asciiTheme="majorHAnsi" w:hAnsiTheme="majorHAnsi" w:cstheme="majorHAnsi"/>
          <w:i/>
          <w:iCs/>
          <w:lang w:val="it-IT" w:eastAsia="de-DE"/>
        </w:rPr>
        <w:t xml:space="preserve"> e packaging, ma anche nelle operazioni di incollaggio dove è richiesta rapidità, altissima precisione ed efficienza. Questo testimonia la grande versatilità delle soluzioni </w:t>
      </w:r>
      <w:proofErr w:type="spellStart"/>
      <w:r w:rsidRPr="00165654">
        <w:rPr>
          <w:rFonts w:asciiTheme="majorHAnsi" w:hAnsiTheme="majorHAnsi" w:cstheme="majorHAnsi"/>
          <w:i/>
          <w:iCs/>
          <w:lang w:val="it-IT" w:eastAsia="de-DE"/>
        </w:rPr>
        <w:t>Yaskawa</w:t>
      </w:r>
      <w:proofErr w:type="spellEnd"/>
      <w:r w:rsidRPr="00165654">
        <w:rPr>
          <w:rFonts w:asciiTheme="majorHAnsi" w:hAnsiTheme="majorHAnsi" w:cstheme="majorHAnsi"/>
          <w:i/>
          <w:iCs/>
          <w:lang w:val="it-IT" w:eastAsia="de-DE"/>
        </w:rPr>
        <w:t>”</w:t>
      </w:r>
      <w:r w:rsidRPr="00165654">
        <w:rPr>
          <w:rFonts w:asciiTheme="majorHAnsi" w:hAnsiTheme="majorHAnsi" w:cstheme="majorHAnsi"/>
          <w:lang w:val="it-IT" w:eastAsia="de-DE"/>
        </w:rPr>
        <w:t xml:space="preserve">, aggiunge </w:t>
      </w:r>
      <w:r w:rsidRPr="00165654">
        <w:rPr>
          <w:rFonts w:asciiTheme="majorHAnsi" w:hAnsiTheme="majorHAnsi" w:cstheme="majorHAnsi"/>
          <w:b/>
          <w:bCs/>
          <w:lang w:val="it-IT" w:eastAsia="de-DE"/>
        </w:rPr>
        <w:t>Fausto Chiri</w:t>
      </w:r>
      <w:r w:rsidRPr="00165654">
        <w:rPr>
          <w:rFonts w:asciiTheme="majorHAnsi" w:hAnsiTheme="majorHAnsi" w:cstheme="majorHAnsi"/>
          <w:lang w:val="it-IT" w:eastAsia="de-DE"/>
        </w:rPr>
        <w:t xml:space="preserve">, Sales Director </w:t>
      </w:r>
      <w:proofErr w:type="spellStart"/>
      <w:r w:rsidRPr="00165654">
        <w:rPr>
          <w:rFonts w:asciiTheme="majorHAnsi" w:hAnsiTheme="majorHAnsi" w:cstheme="majorHAnsi"/>
          <w:lang w:val="it-IT" w:eastAsia="de-DE"/>
        </w:rPr>
        <w:t>Robotic</w:t>
      </w:r>
      <w:proofErr w:type="spellEnd"/>
      <w:r w:rsidRPr="00165654">
        <w:rPr>
          <w:rFonts w:asciiTheme="majorHAnsi" w:hAnsiTheme="majorHAnsi" w:cstheme="majorHAnsi"/>
          <w:lang w:val="it-IT" w:eastAsia="de-DE"/>
        </w:rPr>
        <w:t xml:space="preserve"> </w:t>
      </w:r>
      <w:proofErr w:type="spellStart"/>
      <w:r w:rsidRPr="00165654">
        <w:rPr>
          <w:rFonts w:asciiTheme="majorHAnsi" w:hAnsiTheme="majorHAnsi" w:cstheme="majorHAnsi"/>
          <w:lang w:val="it-IT" w:eastAsia="de-DE"/>
        </w:rPr>
        <w:t>Division</w:t>
      </w:r>
      <w:proofErr w:type="spellEnd"/>
      <w:r w:rsidRPr="00165654">
        <w:rPr>
          <w:rFonts w:asciiTheme="majorHAnsi" w:hAnsiTheme="majorHAnsi" w:cstheme="majorHAnsi"/>
          <w:lang w:val="it-IT" w:eastAsia="de-DE"/>
        </w:rPr>
        <w:t xml:space="preserve"> </w:t>
      </w:r>
      <w:proofErr w:type="spellStart"/>
      <w:r w:rsidRPr="00165654">
        <w:rPr>
          <w:rFonts w:asciiTheme="majorHAnsi" w:hAnsiTheme="majorHAnsi" w:cstheme="majorHAnsi"/>
          <w:lang w:val="it-IT" w:eastAsia="de-DE"/>
        </w:rPr>
        <w:t>Yaskawa</w:t>
      </w:r>
      <w:proofErr w:type="spellEnd"/>
      <w:r w:rsidRPr="00165654">
        <w:rPr>
          <w:rFonts w:asciiTheme="majorHAnsi" w:hAnsiTheme="majorHAnsi" w:cstheme="majorHAnsi"/>
          <w:lang w:val="it-IT" w:eastAsia="de-DE"/>
        </w:rPr>
        <w:t xml:space="preserve"> Italia.  </w:t>
      </w:r>
    </w:p>
    <w:p w14:paraId="17EE2346" w14:textId="77777777" w:rsidR="00165654" w:rsidRDefault="00165654" w:rsidP="00B66542">
      <w:pPr>
        <w:rPr>
          <w:rFonts w:asciiTheme="majorHAnsi" w:hAnsiTheme="majorHAnsi" w:cstheme="majorHAnsi"/>
          <w:lang w:val="it-IT" w:eastAsia="de-DE"/>
        </w:rPr>
      </w:pPr>
    </w:p>
    <w:p w14:paraId="489B0CA8" w14:textId="189A0DE2" w:rsidR="00B6170B" w:rsidRPr="00A736AF" w:rsidRDefault="00810B69" w:rsidP="008B6FA7">
      <w:pPr>
        <w:rPr>
          <w:rFonts w:asciiTheme="majorHAnsi" w:hAnsiTheme="majorHAnsi" w:cstheme="majorHAnsi"/>
          <w:lang w:val="it-IT" w:eastAsia="de-DE"/>
        </w:rPr>
      </w:pPr>
      <w:r w:rsidRPr="00A736AF">
        <w:rPr>
          <w:rFonts w:asciiTheme="majorHAnsi" w:hAnsiTheme="majorHAnsi" w:cstheme="majorHAnsi"/>
          <w:lang w:val="it-IT" w:eastAsia="de-DE"/>
        </w:rPr>
        <w:t xml:space="preserve">I sistemi di dosaggio LOCTITE </w:t>
      </w:r>
      <w:r w:rsidR="00B6170B" w:rsidRPr="00A736AF">
        <w:rPr>
          <w:rFonts w:asciiTheme="majorHAnsi" w:hAnsiTheme="majorHAnsi" w:cstheme="majorHAnsi"/>
          <w:lang w:val="it-IT" w:eastAsia="de-DE"/>
        </w:rPr>
        <w:t xml:space="preserve">possono essere </w:t>
      </w:r>
      <w:r w:rsidR="008D3285" w:rsidRPr="00A736AF">
        <w:rPr>
          <w:rFonts w:asciiTheme="majorHAnsi" w:hAnsiTheme="majorHAnsi" w:cstheme="majorHAnsi"/>
          <w:lang w:val="it-IT" w:eastAsia="de-DE"/>
        </w:rPr>
        <w:t>integrati sia con robot antropo</w:t>
      </w:r>
      <w:r w:rsidR="006565D0" w:rsidRPr="00A736AF">
        <w:rPr>
          <w:rFonts w:asciiTheme="majorHAnsi" w:hAnsiTheme="majorHAnsi" w:cstheme="majorHAnsi"/>
          <w:lang w:val="it-IT" w:eastAsia="de-DE"/>
        </w:rPr>
        <w:t xml:space="preserve">morfi, come il </w:t>
      </w:r>
      <w:r w:rsidR="006565D0" w:rsidRPr="00011155">
        <w:rPr>
          <w:rFonts w:asciiTheme="majorHAnsi" w:hAnsiTheme="majorHAnsi" w:cstheme="majorHAnsi"/>
          <w:b/>
          <w:bCs/>
          <w:lang w:val="it-IT" w:eastAsia="de-DE"/>
        </w:rPr>
        <w:t>MOTOMAN GP12</w:t>
      </w:r>
      <w:r w:rsidR="006565D0" w:rsidRPr="00A736AF">
        <w:rPr>
          <w:rFonts w:asciiTheme="majorHAnsi" w:hAnsiTheme="majorHAnsi" w:cstheme="majorHAnsi"/>
          <w:lang w:val="it-IT" w:eastAsia="de-DE"/>
        </w:rPr>
        <w:t xml:space="preserve"> a 6 assi </w:t>
      </w:r>
      <w:r w:rsidR="00A736AF" w:rsidRPr="00A736AF">
        <w:rPr>
          <w:rFonts w:asciiTheme="majorHAnsi" w:hAnsiTheme="majorHAnsi" w:cstheme="majorHAnsi"/>
          <w:lang w:val="it-IT" w:eastAsia="de-DE"/>
        </w:rPr>
        <w:t xml:space="preserve">di </w:t>
      </w:r>
      <w:proofErr w:type="spellStart"/>
      <w:r w:rsidR="00A736AF" w:rsidRPr="00A736AF">
        <w:rPr>
          <w:rFonts w:asciiTheme="majorHAnsi" w:hAnsiTheme="majorHAnsi" w:cstheme="majorHAnsi"/>
          <w:lang w:val="it-IT" w:eastAsia="de-DE"/>
        </w:rPr>
        <w:t>Yaskawa</w:t>
      </w:r>
      <w:proofErr w:type="spellEnd"/>
      <w:r w:rsidR="00A736AF" w:rsidRPr="00A736AF">
        <w:rPr>
          <w:rFonts w:asciiTheme="majorHAnsi" w:hAnsiTheme="majorHAnsi" w:cstheme="majorHAnsi"/>
          <w:lang w:val="it-IT" w:eastAsia="de-DE"/>
        </w:rPr>
        <w:t xml:space="preserve"> </w:t>
      </w:r>
      <w:r w:rsidR="006565D0" w:rsidRPr="00A736AF">
        <w:rPr>
          <w:rFonts w:asciiTheme="majorHAnsi" w:hAnsiTheme="majorHAnsi" w:cstheme="majorHAnsi"/>
          <w:lang w:val="it-IT" w:eastAsia="de-DE"/>
        </w:rPr>
        <w:t xml:space="preserve">che i visitatori di </w:t>
      </w:r>
      <w:r w:rsidR="006565D0" w:rsidRPr="00011155">
        <w:rPr>
          <w:rFonts w:asciiTheme="majorHAnsi" w:hAnsiTheme="majorHAnsi" w:cstheme="majorHAnsi"/>
          <w:b/>
          <w:bCs/>
          <w:lang w:val="it-IT" w:eastAsia="de-DE"/>
        </w:rPr>
        <w:t>MECSPE 2025</w:t>
      </w:r>
      <w:r w:rsidR="00CC756B" w:rsidRPr="00A736AF">
        <w:rPr>
          <w:rFonts w:asciiTheme="majorHAnsi" w:hAnsiTheme="majorHAnsi" w:cstheme="majorHAnsi"/>
          <w:lang w:val="it-IT" w:eastAsia="de-DE"/>
        </w:rPr>
        <w:t xml:space="preserve"> possono vedere in azione </w:t>
      </w:r>
      <w:r w:rsidR="00C15BC0" w:rsidRPr="00A736AF">
        <w:rPr>
          <w:rFonts w:asciiTheme="majorHAnsi" w:hAnsiTheme="majorHAnsi" w:cstheme="majorHAnsi"/>
          <w:lang w:val="it-IT" w:eastAsia="de-DE"/>
        </w:rPr>
        <w:t>al</w:t>
      </w:r>
      <w:r w:rsidR="00CC756B" w:rsidRPr="00A736AF">
        <w:rPr>
          <w:rFonts w:asciiTheme="majorHAnsi" w:hAnsiTheme="majorHAnsi" w:cstheme="majorHAnsi"/>
          <w:lang w:val="it-IT" w:eastAsia="de-DE"/>
        </w:rPr>
        <w:t xml:space="preserve">lo </w:t>
      </w:r>
      <w:r w:rsidR="00CC756B" w:rsidRPr="00011155">
        <w:rPr>
          <w:rFonts w:asciiTheme="majorHAnsi" w:hAnsiTheme="majorHAnsi" w:cstheme="majorHAnsi"/>
          <w:b/>
          <w:bCs/>
          <w:lang w:val="it-IT" w:eastAsia="de-DE"/>
        </w:rPr>
        <w:t xml:space="preserve">stand Henkel (B100, </w:t>
      </w:r>
      <w:proofErr w:type="spellStart"/>
      <w:r w:rsidR="00CC756B" w:rsidRPr="00011155">
        <w:rPr>
          <w:rFonts w:asciiTheme="majorHAnsi" w:hAnsiTheme="majorHAnsi" w:cstheme="majorHAnsi"/>
          <w:b/>
          <w:bCs/>
          <w:lang w:val="it-IT" w:eastAsia="de-DE"/>
        </w:rPr>
        <w:t>pad</w:t>
      </w:r>
      <w:proofErr w:type="spellEnd"/>
      <w:r w:rsidR="00CC756B" w:rsidRPr="00011155">
        <w:rPr>
          <w:rFonts w:asciiTheme="majorHAnsi" w:hAnsiTheme="majorHAnsi" w:cstheme="majorHAnsi"/>
          <w:b/>
          <w:bCs/>
          <w:lang w:val="it-IT" w:eastAsia="de-DE"/>
        </w:rPr>
        <w:t>. 26)</w:t>
      </w:r>
      <w:r w:rsidR="00CC756B" w:rsidRPr="00A736AF">
        <w:rPr>
          <w:rFonts w:asciiTheme="majorHAnsi" w:hAnsiTheme="majorHAnsi" w:cstheme="majorHAnsi"/>
          <w:lang w:val="it-IT" w:eastAsia="de-DE"/>
        </w:rPr>
        <w:t>, sia con i modelli collaborativi</w:t>
      </w:r>
      <w:r w:rsidR="008B5F24" w:rsidRPr="00A736AF">
        <w:rPr>
          <w:rFonts w:asciiTheme="majorHAnsi" w:hAnsiTheme="majorHAnsi" w:cstheme="majorHAnsi"/>
          <w:lang w:val="it-IT" w:eastAsia="de-DE"/>
        </w:rPr>
        <w:t xml:space="preserve">, come </w:t>
      </w:r>
      <w:r w:rsidR="00BF2CF7">
        <w:rPr>
          <w:rFonts w:asciiTheme="majorHAnsi" w:hAnsiTheme="majorHAnsi" w:cstheme="majorHAnsi"/>
          <w:lang w:val="it-IT" w:eastAsia="de-DE"/>
        </w:rPr>
        <w:t>l’</w:t>
      </w:r>
      <w:r w:rsidR="00BF2CF7" w:rsidRPr="00011155">
        <w:rPr>
          <w:rFonts w:asciiTheme="majorHAnsi" w:hAnsiTheme="majorHAnsi" w:cstheme="majorHAnsi"/>
          <w:b/>
          <w:bCs/>
          <w:lang w:val="it-IT" w:eastAsia="de-DE"/>
        </w:rPr>
        <w:t xml:space="preserve">HC20DT </w:t>
      </w:r>
      <w:r w:rsidR="00E26507" w:rsidRPr="00A736AF">
        <w:rPr>
          <w:rFonts w:asciiTheme="majorHAnsi" w:hAnsiTheme="majorHAnsi" w:cstheme="majorHAnsi"/>
          <w:lang w:val="it-IT" w:eastAsia="de-DE"/>
        </w:rPr>
        <w:t>che sarà installato</w:t>
      </w:r>
      <w:r w:rsidR="00CC756B" w:rsidRPr="00A736AF">
        <w:rPr>
          <w:rFonts w:asciiTheme="majorHAnsi" w:hAnsiTheme="majorHAnsi" w:cstheme="majorHAnsi"/>
          <w:lang w:val="it-IT" w:eastAsia="de-DE"/>
        </w:rPr>
        <w:t xml:space="preserve"> </w:t>
      </w:r>
      <w:r w:rsidR="00E26507" w:rsidRPr="00A736AF">
        <w:rPr>
          <w:rFonts w:asciiTheme="majorHAnsi" w:hAnsiTheme="majorHAnsi" w:cstheme="majorHAnsi"/>
          <w:lang w:val="it-IT" w:eastAsia="de-DE"/>
        </w:rPr>
        <w:t>p</w:t>
      </w:r>
      <w:r w:rsidR="00C15BC0" w:rsidRPr="00A736AF">
        <w:rPr>
          <w:rFonts w:asciiTheme="majorHAnsi" w:hAnsiTheme="majorHAnsi" w:cstheme="majorHAnsi"/>
          <w:lang w:val="it-IT" w:eastAsia="de-DE"/>
        </w:rPr>
        <w:t>resso lo</w:t>
      </w:r>
      <w:r w:rsidR="008B5F24" w:rsidRPr="00A736AF">
        <w:rPr>
          <w:rFonts w:asciiTheme="majorHAnsi" w:hAnsiTheme="majorHAnsi" w:cstheme="majorHAnsi"/>
          <w:lang w:val="it-IT" w:eastAsia="de-DE"/>
        </w:rPr>
        <w:t xml:space="preserve"> </w:t>
      </w:r>
      <w:r w:rsidR="008B5F24" w:rsidRPr="00011155">
        <w:rPr>
          <w:rFonts w:asciiTheme="majorHAnsi" w:hAnsiTheme="majorHAnsi" w:cstheme="majorHAnsi"/>
          <w:b/>
          <w:bCs/>
          <w:lang w:val="it-IT" w:eastAsia="de-DE"/>
        </w:rPr>
        <w:t>Showroom &amp; Training Center</w:t>
      </w:r>
      <w:r w:rsidR="00E26507" w:rsidRPr="00A736AF">
        <w:rPr>
          <w:rFonts w:asciiTheme="majorHAnsi" w:hAnsiTheme="majorHAnsi" w:cstheme="majorHAnsi"/>
          <w:lang w:val="it-IT" w:eastAsia="de-DE"/>
        </w:rPr>
        <w:t xml:space="preserve"> della </w:t>
      </w:r>
      <w:r w:rsidR="00E26507" w:rsidRPr="00011155">
        <w:rPr>
          <w:rFonts w:asciiTheme="majorHAnsi" w:hAnsiTheme="majorHAnsi" w:cstheme="majorHAnsi"/>
          <w:b/>
          <w:bCs/>
          <w:lang w:val="it-IT" w:eastAsia="de-DE"/>
        </w:rPr>
        <w:t>sede Henkel di Milano</w:t>
      </w:r>
      <w:r w:rsidR="00A736AF" w:rsidRPr="00A736AF">
        <w:rPr>
          <w:rFonts w:asciiTheme="majorHAnsi" w:hAnsiTheme="majorHAnsi" w:cstheme="majorHAnsi"/>
          <w:lang w:val="it-IT" w:eastAsia="de-DE"/>
        </w:rPr>
        <w:t>.</w:t>
      </w:r>
    </w:p>
    <w:p w14:paraId="1D42AE9A" w14:textId="77777777" w:rsidR="00E130E3" w:rsidRDefault="00E130E3" w:rsidP="00CF5011">
      <w:pPr>
        <w:rPr>
          <w:rFonts w:asciiTheme="majorHAnsi" w:hAnsiTheme="majorHAnsi" w:cstheme="majorHAnsi"/>
          <w:lang w:val="it-IT" w:eastAsia="de-DE"/>
        </w:rPr>
      </w:pPr>
    </w:p>
    <w:p w14:paraId="28386A53" w14:textId="7DBF9C09" w:rsidR="003B26A3" w:rsidRDefault="00B37026" w:rsidP="006D3027">
      <w:pPr>
        <w:rPr>
          <w:rFonts w:asciiTheme="majorHAnsi" w:hAnsiTheme="majorHAnsi" w:cstheme="majorHAnsi"/>
          <w:lang w:val="it-IT" w:eastAsia="de-DE"/>
        </w:rPr>
      </w:pPr>
      <w:r>
        <w:rPr>
          <w:rFonts w:asciiTheme="majorHAnsi" w:hAnsiTheme="majorHAnsi" w:cstheme="majorHAnsi"/>
          <w:lang w:val="it-IT" w:eastAsia="de-DE"/>
        </w:rPr>
        <w:t xml:space="preserve">Per maggiori informazioni sugli adesivi e i sistemi di dosaggio LOCTITE: </w:t>
      </w:r>
      <w:hyperlink r:id="rId12" w:history="1">
        <w:r w:rsidR="006D3027" w:rsidRPr="001F053B">
          <w:rPr>
            <w:rStyle w:val="Collegamentoipertestuale"/>
            <w:rFonts w:asciiTheme="majorHAnsi" w:hAnsiTheme="majorHAnsi" w:cstheme="majorHAnsi"/>
            <w:sz w:val="22"/>
            <w:szCs w:val="24"/>
            <w:lang w:val="it-IT" w:eastAsia="de-DE"/>
          </w:rPr>
          <w:t>https://www.henkel-adhesives.com/it/it/informazioni/i-nostri-marchi/loctite-new-we.html</w:t>
        </w:r>
      </w:hyperlink>
      <w:r w:rsidR="006D3027">
        <w:rPr>
          <w:rFonts w:asciiTheme="majorHAnsi" w:hAnsiTheme="majorHAnsi" w:cstheme="majorHAnsi"/>
          <w:lang w:val="it-IT" w:eastAsia="de-DE"/>
        </w:rPr>
        <w:t xml:space="preserve"> </w:t>
      </w:r>
    </w:p>
    <w:p w14:paraId="0B97953D" w14:textId="77777777" w:rsidR="006D3027" w:rsidRDefault="006D3027" w:rsidP="006D3027">
      <w:pPr>
        <w:rPr>
          <w:rFonts w:asciiTheme="majorHAnsi" w:hAnsiTheme="majorHAnsi" w:cstheme="majorHAnsi"/>
          <w:lang w:val="it-IT" w:eastAsia="de-DE"/>
        </w:rPr>
      </w:pPr>
    </w:p>
    <w:p w14:paraId="5EC6CE17" w14:textId="77777777" w:rsidR="006D3027" w:rsidRPr="00005EB8" w:rsidRDefault="006D3027" w:rsidP="006D3027">
      <w:pPr>
        <w:rPr>
          <w:rFonts w:asciiTheme="majorHAnsi" w:hAnsiTheme="majorHAnsi" w:cstheme="majorHAnsi"/>
          <w:szCs w:val="22"/>
          <w:lang w:val="it-IT"/>
        </w:rPr>
      </w:pPr>
    </w:p>
    <w:p w14:paraId="75AF6C8E" w14:textId="77777777" w:rsidR="0057097A" w:rsidRPr="00005EB8" w:rsidRDefault="0057097A"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1B30078C" w14:textId="77777777" w:rsidR="0057097A" w:rsidRPr="00005EB8" w:rsidRDefault="0057097A" w:rsidP="0057097A">
      <w:pPr>
        <w:spacing w:line="240" w:lineRule="auto"/>
        <w:jc w:val="left"/>
        <w:rPr>
          <w:rStyle w:val="AboutandContactHeadline"/>
          <w:rFonts w:cs="Segoe UI"/>
          <w:b w:val="0"/>
          <w:bCs w:val="0"/>
          <w:szCs w:val="18"/>
          <w:lang w:val="it-IT"/>
        </w:rPr>
      </w:pPr>
      <w:r w:rsidRPr="00005EB8">
        <w:rPr>
          <w:rStyle w:val="AboutandContactHeadline"/>
          <w:szCs w:val="18"/>
          <w:lang w:val="it-IT"/>
        </w:rPr>
        <w:t xml:space="preserve">Informazioni su Henkel </w:t>
      </w:r>
    </w:p>
    <w:p w14:paraId="1C9E5057" w14:textId="77777777" w:rsidR="0057097A" w:rsidRPr="00005EB8" w:rsidRDefault="0057097A" w:rsidP="0057097A">
      <w:pPr>
        <w:rPr>
          <w:rStyle w:val="AboutandContactBody"/>
          <w:szCs w:val="18"/>
          <w:lang w:val="it-IT"/>
        </w:rPr>
      </w:pPr>
    </w:p>
    <w:p w14:paraId="007CE237" w14:textId="77777777" w:rsidR="0057097A" w:rsidRPr="00005EB8" w:rsidRDefault="0057097A" w:rsidP="0057097A">
      <w:pPr>
        <w:rPr>
          <w:rStyle w:val="Collegamentoipertestuale"/>
          <w:rFonts w:asciiTheme="minorHAnsi" w:hAnsiTheme="minorHAnsi" w:cstheme="minorHAnsi"/>
          <w:b/>
          <w:bCs/>
          <w:color w:val="auto"/>
          <w:u w:val="none"/>
          <w:lang w:val="it-IT"/>
        </w:rPr>
      </w:pPr>
      <w:r w:rsidRPr="00005EB8">
        <w:rPr>
          <w:rStyle w:val="AboutandContactBody"/>
          <w:szCs w:val="18"/>
          <w:lang w:val="it-IT"/>
        </w:rPr>
        <w:t xml:space="preserve">Con i suoi marchi, innovazioni e tecnologie, Henkel detiene posizioni di leadership sia nel settore industriale sia nel largo consumo. La business </w:t>
      </w:r>
      <w:proofErr w:type="spellStart"/>
      <w:r w:rsidRPr="00005EB8">
        <w:rPr>
          <w:rStyle w:val="AboutandContactBody"/>
          <w:szCs w:val="18"/>
          <w:lang w:val="it-IT"/>
        </w:rPr>
        <w:t>unit</w:t>
      </w:r>
      <w:proofErr w:type="spellEnd"/>
      <w:r w:rsidRPr="00005EB8">
        <w:rPr>
          <w:rStyle w:val="AboutandContactBody"/>
          <w:szCs w:val="18"/>
          <w:lang w:val="it-IT"/>
        </w:rPr>
        <w:t xml:space="preserve"> </w:t>
      </w:r>
      <w:proofErr w:type="spellStart"/>
      <w:r w:rsidRPr="00005EB8">
        <w:rPr>
          <w:rStyle w:val="AboutandContactBody"/>
          <w:szCs w:val="18"/>
          <w:lang w:val="it-IT"/>
        </w:rPr>
        <w:t>Adhesive</w:t>
      </w:r>
      <w:proofErr w:type="spellEnd"/>
      <w:r w:rsidRPr="00005EB8">
        <w:rPr>
          <w:rStyle w:val="AboutandContactBody"/>
          <w:szCs w:val="18"/>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w:t>
      </w:r>
      <w:proofErr w:type="gramStart"/>
      <w:r w:rsidRPr="00005EB8">
        <w:rPr>
          <w:rStyle w:val="AboutandContactBody"/>
          <w:szCs w:val="18"/>
          <w:lang w:val="it-IT"/>
        </w:rPr>
        <w:t>un team eterogeneo</w:t>
      </w:r>
      <w:proofErr w:type="gramEnd"/>
      <w:r w:rsidRPr="00005EB8">
        <w:rPr>
          <w:rStyle w:val="AboutandContactBody"/>
          <w:szCs w:val="18"/>
          <w:lang w:val="it-IT"/>
        </w:rPr>
        <w:t xml:space="preserve">, unito da una forte cultura aziendale, valori condivisi e un </w:t>
      </w:r>
      <w:proofErr w:type="spellStart"/>
      <w:r w:rsidRPr="00005EB8">
        <w:rPr>
          <w:rStyle w:val="AboutandContactBody"/>
          <w:szCs w:val="18"/>
          <w:lang w:val="it-IT"/>
        </w:rPr>
        <w:t>purpose</w:t>
      </w:r>
      <w:proofErr w:type="spellEnd"/>
      <w:r w:rsidRPr="00005EB8">
        <w:rPr>
          <w:rStyle w:val="AboutandContactBody"/>
          <w:szCs w:val="18"/>
          <w:lang w:val="it-IT"/>
        </w:rPr>
        <w:t xml:space="preserve"> comune: “Pionieri nel cuore per il bene di intere generazioni”. Per maggiori informazioni, visitate il sito </w:t>
      </w:r>
      <w:hyperlink r:id="rId13" w:history="1">
        <w:r w:rsidRPr="00005EB8">
          <w:rPr>
            <w:rStyle w:val="Collegamentoipertestuale"/>
            <w:lang w:val="it-IT"/>
          </w:rPr>
          <w:t>www.henkel.com</w:t>
        </w:r>
      </w:hyperlink>
      <w:r w:rsidRPr="00005EB8">
        <w:rPr>
          <w:rStyle w:val="AboutandContactBody"/>
          <w:szCs w:val="18"/>
          <w:lang w:val="it-IT"/>
        </w:rPr>
        <w:t xml:space="preserve"> </w:t>
      </w:r>
    </w:p>
    <w:p w14:paraId="51FF0BD5" w14:textId="77777777" w:rsidR="0057097A" w:rsidRPr="00005EB8"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4075B888" w14:textId="77777777" w:rsidR="0057097A" w:rsidRPr="00005EB8"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7F3509A7"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 xml:space="preserve">Per informazioni alla stampa: </w:t>
      </w:r>
    </w:p>
    <w:p w14:paraId="30C03A1D"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p>
    <w:p w14:paraId="59823A7B"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Giusi Viani</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
          <w:szCs w:val="18"/>
          <w:lang w:val="it-IT"/>
        </w:rPr>
        <w:tab/>
        <w:t xml:space="preserve">Silvia Vergani </w:t>
      </w:r>
      <w:r w:rsidRPr="00005EB8">
        <w:rPr>
          <w:rStyle w:val="AboutandContactBody"/>
          <w:rFonts w:asciiTheme="majorHAnsi" w:hAnsiTheme="majorHAnsi" w:cstheme="majorHAnsi"/>
          <w:b/>
          <w:szCs w:val="18"/>
          <w:lang w:val="it-IT"/>
        </w:rPr>
        <w:tab/>
      </w:r>
    </w:p>
    <w:p w14:paraId="740A799D"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Cs/>
          <w:szCs w:val="18"/>
          <w:lang w:val="it-IT"/>
        </w:rPr>
        <w:t>Head of Corporate Communications, Henkel Italia</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Cs/>
          <w:szCs w:val="18"/>
          <w:lang w:val="it-IT"/>
        </w:rPr>
        <w:t>Corporate Communications Consultant, Henkel Italia</w:t>
      </w:r>
      <w:r w:rsidRPr="00005EB8">
        <w:rPr>
          <w:rStyle w:val="AboutandContactBody"/>
          <w:rFonts w:asciiTheme="majorHAnsi" w:hAnsiTheme="majorHAnsi" w:cstheme="majorHAnsi"/>
          <w:b/>
          <w:szCs w:val="18"/>
          <w:lang w:val="it-IT"/>
        </w:rPr>
        <w:t xml:space="preserve"> </w:t>
      </w:r>
    </w:p>
    <w:p w14:paraId="02EA36CA" w14:textId="77777777" w:rsidR="0057097A" w:rsidRPr="00005EB8" w:rsidRDefault="0057097A" w:rsidP="0057097A">
      <w:pPr>
        <w:tabs>
          <w:tab w:val="left" w:pos="1080"/>
          <w:tab w:val="left" w:pos="4500"/>
        </w:tabs>
        <w:rPr>
          <w:rStyle w:val="Collegamentoipertestuale"/>
          <w:rFonts w:asciiTheme="majorHAnsi" w:hAnsiTheme="majorHAnsi" w:cstheme="majorHAnsi"/>
          <w:bCs/>
          <w:lang w:val="it-IT"/>
        </w:rPr>
      </w:pPr>
      <w:r w:rsidRPr="00005EB8">
        <w:rPr>
          <w:rStyle w:val="AboutandContactBody"/>
          <w:rFonts w:asciiTheme="majorHAnsi" w:hAnsiTheme="majorHAnsi" w:cstheme="majorHAnsi"/>
          <w:bCs/>
          <w:szCs w:val="18"/>
          <w:lang w:val="it-IT"/>
        </w:rPr>
        <w:t xml:space="preserve">E-mail: </w:t>
      </w:r>
      <w:hyperlink r:id="rId14" w:history="1">
        <w:r w:rsidRPr="00005EB8">
          <w:rPr>
            <w:rStyle w:val="Collegamentoipertestuale"/>
            <w:rFonts w:asciiTheme="majorHAnsi" w:hAnsiTheme="majorHAnsi" w:cstheme="majorHAnsi"/>
            <w:bCs/>
            <w:lang w:val="it-IT"/>
          </w:rPr>
          <w:t>giusi.viani@henkel.com</w:t>
        </w:r>
      </w:hyperlink>
      <w:r w:rsidRPr="00005EB8">
        <w:rPr>
          <w:rStyle w:val="AboutandContactBody"/>
          <w:rFonts w:asciiTheme="majorHAnsi" w:hAnsiTheme="majorHAnsi" w:cstheme="majorHAnsi"/>
          <w:bCs/>
          <w:szCs w:val="18"/>
          <w:lang w:val="it-IT"/>
        </w:rPr>
        <w:t xml:space="preserve"> </w:t>
      </w:r>
      <w:r w:rsidRPr="00005EB8">
        <w:rPr>
          <w:rStyle w:val="AboutandContactBody"/>
          <w:rFonts w:asciiTheme="majorHAnsi" w:hAnsiTheme="majorHAnsi" w:cstheme="majorHAnsi"/>
          <w:bCs/>
          <w:szCs w:val="18"/>
          <w:lang w:val="it-IT"/>
        </w:rPr>
        <w:tab/>
        <w:t xml:space="preserve">E-mail: </w:t>
      </w:r>
      <w:hyperlink r:id="rId15" w:history="1">
        <w:r w:rsidRPr="00005EB8">
          <w:rPr>
            <w:rStyle w:val="Collegamentoipertestuale"/>
            <w:rFonts w:asciiTheme="majorHAnsi" w:hAnsiTheme="majorHAnsi" w:cstheme="majorHAnsi"/>
            <w:bCs/>
            <w:lang w:val="it-IT"/>
          </w:rPr>
          <w:t>silvia.vergani@henkel.com</w:t>
        </w:r>
      </w:hyperlink>
    </w:p>
    <w:p w14:paraId="4621A7CB" w14:textId="48789390" w:rsidR="0000233A" w:rsidRPr="00005EB8" w:rsidRDefault="0000233A" w:rsidP="00BC53E0">
      <w:pPr>
        <w:pStyle w:val="MonthDayYear"/>
        <w:jc w:val="left"/>
        <w:rPr>
          <w:rFonts w:asciiTheme="majorHAnsi" w:hAnsiTheme="majorHAnsi" w:cstheme="majorHAnsi"/>
          <w:sz w:val="18"/>
          <w:lang w:val="it-IT"/>
        </w:rPr>
      </w:pPr>
    </w:p>
    <w:sectPr w:rsidR="0000233A" w:rsidRPr="00005EB8" w:rsidSect="00203092">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27751" w14:textId="77777777" w:rsidR="003008C2" w:rsidRDefault="003008C2">
      <w:r>
        <w:separator/>
      </w:r>
    </w:p>
  </w:endnote>
  <w:endnote w:type="continuationSeparator" w:id="0">
    <w:p w14:paraId="215F3522" w14:textId="77777777" w:rsidR="003008C2" w:rsidRDefault="003008C2">
      <w:r>
        <w:continuationSeparator/>
      </w:r>
    </w:p>
  </w:endnote>
  <w:endnote w:type="continuationNotice" w:id="1">
    <w:p w14:paraId="1DF76F12" w14:textId="77777777" w:rsidR="003008C2" w:rsidRDefault="003008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A229" w14:textId="77777777" w:rsidR="003008C2" w:rsidRDefault="003008C2">
      <w:bookmarkStart w:id="0" w:name="_Hlk47541104"/>
      <w:bookmarkEnd w:id="0"/>
      <w:r>
        <w:separator/>
      </w:r>
    </w:p>
  </w:footnote>
  <w:footnote w:type="continuationSeparator" w:id="0">
    <w:p w14:paraId="2E1954C0" w14:textId="77777777" w:rsidR="003008C2" w:rsidRDefault="003008C2">
      <w:r>
        <w:continuationSeparator/>
      </w:r>
    </w:p>
  </w:footnote>
  <w:footnote w:type="continuationNotice" w:id="1">
    <w:p w14:paraId="3533C704" w14:textId="77777777" w:rsidR="003008C2" w:rsidRDefault="003008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3D90AB98"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82DE63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C103C0">
      <w:t>Comunicato</w:t>
    </w:r>
    <w:proofErr w:type="spellEnd"/>
    <w:r w:rsidR="00C103C0">
      <w:t xml:space="preserve"> </w:t>
    </w:r>
    <w:proofErr w:type="spellStart"/>
    <w:r w:rsidR="00470E09">
      <w:t>s</w:t>
    </w:r>
    <w:r w:rsidR="00C103C0">
      <w:t>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8"/>
  </w:num>
  <w:num w:numId="4" w16cid:durableId="1168638004">
    <w:abstractNumId w:val="5"/>
  </w:num>
  <w:num w:numId="5" w16cid:durableId="652442838">
    <w:abstractNumId w:val="4"/>
  </w:num>
  <w:num w:numId="6" w16cid:durableId="463742882">
    <w:abstractNumId w:val="6"/>
  </w:num>
  <w:num w:numId="7" w16cid:durableId="67768991">
    <w:abstractNumId w:val="1"/>
  </w:num>
  <w:num w:numId="8" w16cid:durableId="31155211">
    <w:abstractNumId w:val="7"/>
  </w:num>
  <w:num w:numId="9" w16cid:durableId="1818837502">
    <w:abstractNumId w:val="9"/>
  </w:num>
  <w:num w:numId="10" w16cid:durableId="8674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33A"/>
    <w:rsid w:val="00002AA4"/>
    <w:rsid w:val="00003EA7"/>
    <w:rsid w:val="00005267"/>
    <w:rsid w:val="00005EB8"/>
    <w:rsid w:val="00006346"/>
    <w:rsid w:val="00011155"/>
    <w:rsid w:val="0002059E"/>
    <w:rsid w:val="00021C67"/>
    <w:rsid w:val="00024609"/>
    <w:rsid w:val="00024928"/>
    <w:rsid w:val="000273F6"/>
    <w:rsid w:val="00030557"/>
    <w:rsid w:val="00030F51"/>
    <w:rsid w:val="000340D9"/>
    <w:rsid w:val="00035A84"/>
    <w:rsid w:val="00040CC9"/>
    <w:rsid w:val="0004461E"/>
    <w:rsid w:val="000452BC"/>
    <w:rsid w:val="00047376"/>
    <w:rsid w:val="00051E86"/>
    <w:rsid w:val="00056B60"/>
    <w:rsid w:val="000575F9"/>
    <w:rsid w:val="000618FC"/>
    <w:rsid w:val="0006398D"/>
    <w:rsid w:val="00067071"/>
    <w:rsid w:val="000675AD"/>
    <w:rsid w:val="00071350"/>
    <w:rsid w:val="00073CC3"/>
    <w:rsid w:val="00074508"/>
    <w:rsid w:val="00080070"/>
    <w:rsid w:val="00080D10"/>
    <w:rsid w:val="0008357F"/>
    <w:rsid w:val="00084597"/>
    <w:rsid w:val="00084B53"/>
    <w:rsid w:val="00084C76"/>
    <w:rsid w:val="00087246"/>
    <w:rsid w:val="00087408"/>
    <w:rsid w:val="000929C5"/>
    <w:rsid w:val="0009365B"/>
    <w:rsid w:val="000A016E"/>
    <w:rsid w:val="000A0E20"/>
    <w:rsid w:val="000A37DB"/>
    <w:rsid w:val="000B24AD"/>
    <w:rsid w:val="000B695A"/>
    <w:rsid w:val="000C210A"/>
    <w:rsid w:val="000C28F1"/>
    <w:rsid w:val="000C56DD"/>
    <w:rsid w:val="000C60C6"/>
    <w:rsid w:val="000C68E9"/>
    <w:rsid w:val="000D1672"/>
    <w:rsid w:val="000D212F"/>
    <w:rsid w:val="000E0449"/>
    <w:rsid w:val="000E2F62"/>
    <w:rsid w:val="000E38ED"/>
    <w:rsid w:val="000E3978"/>
    <w:rsid w:val="000E4834"/>
    <w:rsid w:val="000E7F24"/>
    <w:rsid w:val="000F03BE"/>
    <w:rsid w:val="000F0770"/>
    <w:rsid w:val="000F1757"/>
    <w:rsid w:val="000F225B"/>
    <w:rsid w:val="000F239F"/>
    <w:rsid w:val="000F5101"/>
    <w:rsid w:val="000F60B8"/>
    <w:rsid w:val="000F7FAF"/>
    <w:rsid w:val="00101802"/>
    <w:rsid w:val="001041AE"/>
    <w:rsid w:val="00105975"/>
    <w:rsid w:val="001077AF"/>
    <w:rsid w:val="001116A9"/>
    <w:rsid w:val="00111F4D"/>
    <w:rsid w:val="00112A28"/>
    <w:rsid w:val="001132FD"/>
    <w:rsid w:val="00115230"/>
    <w:rsid w:val="00115B5F"/>
    <w:rsid w:val="001162B4"/>
    <w:rsid w:val="001210BC"/>
    <w:rsid w:val="00122095"/>
    <w:rsid w:val="00122CBC"/>
    <w:rsid w:val="00126D4A"/>
    <w:rsid w:val="00132DA9"/>
    <w:rsid w:val="0013305B"/>
    <w:rsid w:val="00133B37"/>
    <w:rsid w:val="00133B99"/>
    <w:rsid w:val="00134D5E"/>
    <w:rsid w:val="00136AD5"/>
    <w:rsid w:val="001417EB"/>
    <w:rsid w:val="00143738"/>
    <w:rsid w:val="001443BD"/>
    <w:rsid w:val="00150649"/>
    <w:rsid w:val="00153C49"/>
    <w:rsid w:val="00153F74"/>
    <w:rsid w:val="00155469"/>
    <w:rsid w:val="0015704D"/>
    <w:rsid w:val="001577E9"/>
    <w:rsid w:val="0016138C"/>
    <w:rsid w:val="00164453"/>
    <w:rsid w:val="00165654"/>
    <w:rsid w:val="00167C29"/>
    <w:rsid w:val="00170DE3"/>
    <w:rsid w:val="001726E0"/>
    <w:rsid w:val="001731CE"/>
    <w:rsid w:val="00173C49"/>
    <w:rsid w:val="0017710A"/>
    <w:rsid w:val="00177E57"/>
    <w:rsid w:val="001916CD"/>
    <w:rsid w:val="00192716"/>
    <w:rsid w:val="001949E3"/>
    <w:rsid w:val="00196E6A"/>
    <w:rsid w:val="001A005E"/>
    <w:rsid w:val="001A13F1"/>
    <w:rsid w:val="001A255C"/>
    <w:rsid w:val="001B064E"/>
    <w:rsid w:val="001B38FB"/>
    <w:rsid w:val="001B469D"/>
    <w:rsid w:val="001B5CEA"/>
    <w:rsid w:val="001B7C20"/>
    <w:rsid w:val="001C0A27"/>
    <w:rsid w:val="001C0B32"/>
    <w:rsid w:val="001C4BE1"/>
    <w:rsid w:val="001C661D"/>
    <w:rsid w:val="001C7422"/>
    <w:rsid w:val="001C7D60"/>
    <w:rsid w:val="001D557F"/>
    <w:rsid w:val="001D56F3"/>
    <w:rsid w:val="001D7ADF"/>
    <w:rsid w:val="001E0F71"/>
    <w:rsid w:val="001E1F3C"/>
    <w:rsid w:val="001E3138"/>
    <w:rsid w:val="001E6D05"/>
    <w:rsid w:val="001E7C28"/>
    <w:rsid w:val="001F083A"/>
    <w:rsid w:val="001F0A71"/>
    <w:rsid w:val="001F0FB2"/>
    <w:rsid w:val="001F1BDF"/>
    <w:rsid w:val="001F6200"/>
    <w:rsid w:val="001F7110"/>
    <w:rsid w:val="001F7E96"/>
    <w:rsid w:val="00202284"/>
    <w:rsid w:val="002029D7"/>
    <w:rsid w:val="00203092"/>
    <w:rsid w:val="00206041"/>
    <w:rsid w:val="0020648F"/>
    <w:rsid w:val="00206C15"/>
    <w:rsid w:val="00212488"/>
    <w:rsid w:val="00213404"/>
    <w:rsid w:val="00216792"/>
    <w:rsid w:val="00216AA8"/>
    <w:rsid w:val="002173FB"/>
    <w:rsid w:val="00220628"/>
    <w:rsid w:val="00223903"/>
    <w:rsid w:val="002304D2"/>
    <w:rsid w:val="00230E5F"/>
    <w:rsid w:val="0023114C"/>
    <w:rsid w:val="00233A7F"/>
    <w:rsid w:val="00234ABD"/>
    <w:rsid w:val="00236E2A"/>
    <w:rsid w:val="00237F62"/>
    <w:rsid w:val="00242E09"/>
    <w:rsid w:val="002456B8"/>
    <w:rsid w:val="0024586A"/>
    <w:rsid w:val="00246276"/>
    <w:rsid w:val="00256F0C"/>
    <w:rsid w:val="00260A24"/>
    <w:rsid w:val="00262C05"/>
    <w:rsid w:val="002647F8"/>
    <w:rsid w:val="00265161"/>
    <w:rsid w:val="0026636D"/>
    <w:rsid w:val="00271150"/>
    <w:rsid w:val="00275888"/>
    <w:rsid w:val="002768C7"/>
    <w:rsid w:val="00280F36"/>
    <w:rsid w:val="00280FCD"/>
    <w:rsid w:val="00281D14"/>
    <w:rsid w:val="00282C13"/>
    <w:rsid w:val="0029110D"/>
    <w:rsid w:val="00296644"/>
    <w:rsid w:val="00297C8E"/>
    <w:rsid w:val="002A0DF7"/>
    <w:rsid w:val="002A104B"/>
    <w:rsid w:val="002A2975"/>
    <w:rsid w:val="002A2E4C"/>
    <w:rsid w:val="002A31AD"/>
    <w:rsid w:val="002A60E0"/>
    <w:rsid w:val="002B1DFE"/>
    <w:rsid w:val="002B35AF"/>
    <w:rsid w:val="002B4808"/>
    <w:rsid w:val="002B5EFF"/>
    <w:rsid w:val="002B7FC8"/>
    <w:rsid w:val="002C252E"/>
    <w:rsid w:val="002C6773"/>
    <w:rsid w:val="002D2A3D"/>
    <w:rsid w:val="002D5DA8"/>
    <w:rsid w:val="002E0B17"/>
    <w:rsid w:val="002E1A77"/>
    <w:rsid w:val="002E3E7B"/>
    <w:rsid w:val="002E4FFB"/>
    <w:rsid w:val="002E5698"/>
    <w:rsid w:val="002E5E80"/>
    <w:rsid w:val="002E5F3C"/>
    <w:rsid w:val="002E7B0D"/>
    <w:rsid w:val="002E7DED"/>
    <w:rsid w:val="002F1420"/>
    <w:rsid w:val="002F7E11"/>
    <w:rsid w:val="003008C2"/>
    <w:rsid w:val="00302F47"/>
    <w:rsid w:val="00304087"/>
    <w:rsid w:val="00310ACD"/>
    <w:rsid w:val="0031312B"/>
    <w:rsid w:val="0031379F"/>
    <w:rsid w:val="0031516E"/>
    <w:rsid w:val="00316A57"/>
    <w:rsid w:val="00320A26"/>
    <w:rsid w:val="00321344"/>
    <w:rsid w:val="00323AB5"/>
    <w:rsid w:val="00325C2B"/>
    <w:rsid w:val="00325F1B"/>
    <w:rsid w:val="003263A1"/>
    <w:rsid w:val="00327FA6"/>
    <w:rsid w:val="00330D6E"/>
    <w:rsid w:val="00331FAE"/>
    <w:rsid w:val="0033451C"/>
    <w:rsid w:val="0033508A"/>
    <w:rsid w:val="00336854"/>
    <w:rsid w:val="003377BB"/>
    <w:rsid w:val="0034015C"/>
    <w:rsid w:val="003407A5"/>
    <w:rsid w:val="00342256"/>
    <w:rsid w:val="003442F4"/>
    <w:rsid w:val="00346527"/>
    <w:rsid w:val="00347327"/>
    <w:rsid w:val="0034733A"/>
    <w:rsid w:val="00350FA3"/>
    <w:rsid w:val="00353705"/>
    <w:rsid w:val="003562E8"/>
    <w:rsid w:val="0036357D"/>
    <w:rsid w:val="003649BC"/>
    <w:rsid w:val="00365E44"/>
    <w:rsid w:val="00367101"/>
    <w:rsid w:val="00367AA1"/>
    <w:rsid w:val="00367C20"/>
    <w:rsid w:val="003705B3"/>
    <w:rsid w:val="00372E36"/>
    <w:rsid w:val="00376264"/>
    <w:rsid w:val="00376EE9"/>
    <w:rsid w:val="003770C5"/>
    <w:rsid w:val="00377CBB"/>
    <w:rsid w:val="00382401"/>
    <w:rsid w:val="0038340F"/>
    <w:rsid w:val="003855ED"/>
    <w:rsid w:val="003877B6"/>
    <w:rsid w:val="00392DCC"/>
    <w:rsid w:val="00393887"/>
    <w:rsid w:val="00394209"/>
    <w:rsid w:val="00394AFD"/>
    <w:rsid w:val="00394C6B"/>
    <w:rsid w:val="00396ED4"/>
    <w:rsid w:val="00397AE5"/>
    <w:rsid w:val="003A1173"/>
    <w:rsid w:val="003A16E2"/>
    <w:rsid w:val="003A348F"/>
    <w:rsid w:val="003A38AA"/>
    <w:rsid w:val="003A4E62"/>
    <w:rsid w:val="003A4ED5"/>
    <w:rsid w:val="003A5E36"/>
    <w:rsid w:val="003A6AD6"/>
    <w:rsid w:val="003B1069"/>
    <w:rsid w:val="003B158C"/>
    <w:rsid w:val="003B2415"/>
    <w:rsid w:val="003B26A3"/>
    <w:rsid w:val="003B390A"/>
    <w:rsid w:val="003B3A1B"/>
    <w:rsid w:val="003B4D23"/>
    <w:rsid w:val="003B553C"/>
    <w:rsid w:val="003B61A0"/>
    <w:rsid w:val="003B6EDC"/>
    <w:rsid w:val="003C15DE"/>
    <w:rsid w:val="003C4EB2"/>
    <w:rsid w:val="003D0DAE"/>
    <w:rsid w:val="003D3643"/>
    <w:rsid w:val="003D3A2B"/>
    <w:rsid w:val="003D4285"/>
    <w:rsid w:val="003D61E5"/>
    <w:rsid w:val="003D6871"/>
    <w:rsid w:val="003D7528"/>
    <w:rsid w:val="003E0152"/>
    <w:rsid w:val="003E7042"/>
    <w:rsid w:val="003F1AF3"/>
    <w:rsid w:val="003F2E3B"/>
    <w:rsid w:val="003F3A57"/>
    <w:rsid w:val="003F3F59"/>
    <w:rsid w:val="003F4D8D"/>
    <w:rsid w:val="003F5B32"/>
    <w:rsid w:val="00402348"/>
    <w:rsid w:val="004028FF"/>
    <w:rsid w:val="0040359F"/>
    <w:rsid w:val="00407062"/>
    <w:rsid w:val="004110A9"/>
    <w:rsid w:val="00411E94"/>
    <w:rsid w:val="0041339E"/>
    <w:rsid w:val="004148E6"/>
    <w:rsid w:val="00416F17"/>
    <w:rsid w:val="00425124"/>
    <w:rsid w:val="00426BE2"/>
    <w:rsid w:val="004313E7"/>
    <w:rsid w:val="00436366"/>
    <w:rsid w:val="00441DCA"/>
    <w:rsid w:val="00442048"/>
    <w:rsid w:val="0044558B"/>
    <w:rsid w:val="0044763B"/>
    <w:rsid w:val="00450D93"/>
    <w:rsid w:val="00456552"/>
    <w:rsid w:val="004629B3"/>
    <w:rsid w:val="0046376E"/>
    <w:rsid w:val="00465671"/>
    <w:rsid w:val="0046690F"/>
    <w:rsid w:val="00470E09"/>
    <w:rsid w:val="00470E70"/>
    <w:rsid w:val="00472FEC"/>
    <w:rsid w:val="0047485D"/>
    <w:rsid w:val="00475FC2"/>
    <w:rsid w:val="004763CF"/>
    <w:rsid w:val="00476F8E"/>
    <w:rsid w:val="0048219B"/>
    <w:rsid w:val="00482FD7"/>
    <w:rsid w:val="00483EBD"/>
    <w:rsid w:val="00483F00"/>
    <w:rsid w:val="00484090"/>
    <w:rsid w:val="00490A03"/>
    <w:rsid w:val="004927E4"/>
    <w:rsid w:val="00493327"/>
    <w:rsid w:val="00494DBE"/>
    <w:rsid w:val="00495CE6"/>
    <w:rsid w:val="00495DA4"/>
    <w:rsid w:val="004A2C6A"/>
    <w:rsid w:val="004A323C"/>
    <w:rsid w:val="004B1513"/>
    <w:rsid w:val="004B4BBC"/>
    <w:rsid w:val="004B54E8"/>
    <w:rsid w:val="004B6D1B"/>
    <w:rsid w:val="004C2726"/>
    <w:rsid w:val="004C4FEB"/>
    <w:rsid w:val="004C5DC6"/>
    <w:rsid w:val="004C6B79"/>
    <w:rsid w:val="004D059B"/>
    <w:rsid w:val="004D4CB6"/>
    <w:rsid w:val="004D5B3B"/>
    <w:rsid w:val="004D68DF"/>
    <w:rsid w:val="004E2421"/>
    <w:rsid w:val="004E3341"/>
    <w:rsid w:val="004E7D99"/>
    <w:rsid w:val="004F10C1"/>
    <w:rsid w:val="004F613F"/>
    <w:rsid w:val="004F635E"/>
    <w:rsid w:val="00502E62"/>
    <w:rsid w:val="00503CB8"/>
    <w:rsid w:val="00505281"/>
    <w:rsid w:val="00506B8A"/>
    <w:rsid w:val="00507306"/>
    <w:rsid w:val="00511B6E"/>
    <w:rsid w:val="00513292"/>
    <w:rsid w:val="00515146"/>
    <w:rsid w:val="00517813"/>
    <w:rsid w:val="0052212B"/>
    <w:rsid w:val="005232CF"/>
    <w:rsid w:val="005233DF"/>
    <w:rsid w:val="00524F26"/>
    <w:rsid w:val="00526436"/>
    <w:rsid w:val="005328F8"/>
    <w:rsid w:val="00534B46"/>
    <w:rsid w:val="00540358"/>
    <w:rsid w:val="00540D47"/>
    <w:rsid w:val="00547965"/>
    <w:rsid w:val="00550434"/>
    <w:rsid w:val="00550864"/>
    <w:rsid w:val="00550FB3"/>
    <w:rsid w:val="0055571E"/>
    <w:rsid w:val="00555920"/>
    <w:rsid w:val="00556F67"/>
    <w:rsid w:val="0057097A"/>
    <w:rsid w:val="00577403"/>
    <w:rsid w:val="005810D3"/>
    <w:rsid w:val="005833F0"/>
    <w:rsid w:val="005844B5"/>
    <w:rsid w:val="005866C2"/>
    <w:rsid w:val="00586CAF"/>
    <w:rsid w:val="005873E9"/>
    <w:rsid w:val="00591180"/>
    <w:rsid w:val="0059722C"/>
    <w:rsid w:val="0059736F"/>
    <w:rsid w:val="00597D07"/>
    <w:rsid w:val="005A01FA"/>
    <w:rsid w:val="005A14E6"/>
    <w:rsid w:val="005A1ADF"/>
    <w:rsid w:val="005A3846"/>
    <w:rsid w:val="005B15D4"/>
    <w:rsid w:val="005B21A1"/>
    <w:rsid w:val="005B22DC"/>
    <w:rsid w:val="005B63F5"/>
    <w:rsid w:val="005B6A58"/>
    <w:rsid w:val="005C0F63"/>
    <w:rsid w:val="005C1D80"/>
    <w:rsid w:val="005C63AE"/>
    <w:rsid w:val="005C7112"/>
    <w:rsid w:val="005D0561"/>
    <w:rsid w:val="005D0663"/>
    <w:rsid w:val="005D0AD9"/>
    <w:rsid w:val="005D14FC"/>
    <w:rsid w:val="005D22F6"/>
    <w:rsid w:val="005D6247"/>
    <w:rsid w:val="005E0C30"/>
    <w:rsid w:val="005E69D9"/>
    <w:rsid w:val="005E79E4"/>
    <w:rsid w:val="005F1339"/>
    <w:rsid w:val="005F27F4"/>
    <w:rsid w:val="005F3239"/>
    <w:rsid w:val="005F5C81"/>
    <w:rsid w:val="005F5CBB"/>
    <w:rsid w:val="005F6567"/>
    <w:rsid w:val="00600BAA"/>
    <w:rsid w:val="00601609"/>
    <w:rsid w:val="006026FE"/>
    <w:rsid w:val="00603BAE"/>
    <w:rsid w:val="00607256"/>
    <w:rsid w:val="00607CFB"/>
    <w:rsid w:val="00611C99"/>
    <w:rsid w:val="00613E25"/>
    <w:rsid w:val="006144B1"/>
    <w:rsid w:val="00616F8C"/>
    <w:rsid w:val="00620C17"/>
    <w:rsid w:val="00620DB9"/>
    <w:rsid w:val="00621F2A"/>
    <w:rsid w:val="00623B44"/>
    <w:rsid w:val="006241FE"/>
    <w:rsid w:val="00625F0B"/>
    <w:rsid w:val="006335F1"/>
    <w:rsid w:val="006345B6"/>
    <w:rsid w:val="00635712"/>
    <w:rsid w:val="00637116"/>
    <w:rsid w:val="00643D8A"/>
    <w:rsid w:val="006464AA"/>
    <w:rsid w:val="00647767"/>
    <w:rsid w:val="00652229"/>
    <w:rsid w:val="00652793"/>
    <w:rsid w:val="00655101"/>
    <w:rsid w:val="006565D0"/>
    <w:rsid w:val="006626CA"/>
    <w:rsid w:val="00663487"/>
    <w:rsid w:val="00665A6D"/>
    <w:rsid w:val="00666EC0"/>
    <w:rsid w:val="00670686"/>
    <w:rsid w:val="00672382"/>
    <w:rsid w:val="00673A2C"/>
    <w:rsid w:val="0067484A"/>
    <w:rsid w:val="00682EB9"/>
    <w:rsid w:val="0068441A"/>
    <w:rsid w:val="00686BCE"/>
    <w:rsid w:val="00690B19"/>
    <w:rsid w:val="00690EE6"/>
    <w:rsid w:val="00691EF6"/>
    <w:rsid w:val="006A0A3C"/>
    <w:rsid w:val="006A6025"/>
    <w:rsid w:val="006A79F0"/>
    <w:rsid w:val="006B2A24"/>
    <w:rsid w:val="006B47EE"/>
    <w:rsid w:val="006B499F"/>
    <w:rsid w:val="006B7CC2"/>
    <w:rsid w:val="006C18B7"/>
    <w:rsid w:val="006C2BFD"/>
    <w:rsid w:val="006C3CD2"/>
    <w:rsid w:val="006D2823"/>
    <w:rsid w:val="006D3027"/>
    <w:rsid w:val="006D3BFA"/>
    <w:rsid w:val="006D4996"/>
    <w:rsid w:val="006D54AB"/>
    <w:rsid w:val="006D6383"/>
    <w:rsid w:val="006E0664"/>
    <w:rsid w:val="006E227C"/>
    <w:rsid w:val="006E3006"/>
    <w:rsid w:val="006E5032"/>
    <w:rsid w:val="006E51A6"/>
    <w:rsid w:val="006E5BDA"/>
    <w:rsid w:val="006E7F8E"/>
    <w:rsid w:val="006F0FC7"/>
    <w:rsid w:val="006F39A9"/>
    <w:rsid w:val="006F5A04"/>
    <w:rsid w:val="006F6659"/>
    <w:rsid w:val="006F670F"/>
    <w:rsid w:val="006F7C05"/>
    <w:rsid w:val="00700A77"/>
    <w:rsid w:val="00701447"/>
    <w:rsid w:val="00703272"/>
    <w:rsid w:val="0070350E"/>
    <w:rsid w:val="0070733C"/>
    <w:rsid w:val="00710C5D"/>
    <w:rsid w:val="0071348C"/>
    <w:rsid w:val="0071553C"/>
    <w:rsid w:val="00717273"/>
    <w:rsid w:val="007207D7"/>
    <w:rsid w:val="00720FD4"/>
    <w:rsid w:val="00721FA1"/>
    <w:rsid w:val="00722095"/>
    <w:rsid w:val="00722505"/>
    <w:rsid w:val="00723A0A"/>
    <w:rsid w:val="00724AF2"/>
    <w:rsid w:val="0073096C"/>
    <w:rsid w:val="0073378D"/>
    <w:rsid w:val="00735406"/>
    <w:rsid w:val="007417C3"/>
    <w:rsid w:val="00742398"/>
    <w:rsid w:val="00742532"/>
    <w:rsid w:val="00743126"/>
    <w:rsid w:val="0074353C"/>
    <w:rsid w:val="00743C8C"/>
    <w:rsid w:val="007442D3"/>
    <w:rsid w:val="007466A1"/>
    <w:rsid w:val="00746BDE"/>
    <w:rsid w:val="007507B5"/>
    <w:rsid w:val="0075091D"/>
    <w:rsid w:val="007512F9"/>
    <w:rsid w:val="007524D1"/>
    <w:rsid w:val="00753A24"/>
    <w:rsid w:val="00761239"/>
    <w:rsid w:val="007614E0"/>
    <w:rsid w:val="00761990"/>
    <w:rsid w:val="007631E5"/>
    <w:rsid w:val="00763FA1"/>
    <w:rsid w:val="0076476E"/>
    <w:rsid w:val="00764B80"/>
    <w:rsid w:val="00765383"/>
    <w:rsid w:val="00771FA1"/>
    <w:rsid w:val="00772188"/>
    <w:rsid w:val="00772489"/>
    <w:rsid w:val="0077624E"/>
    <w:rsid w:val="007813D0"/>
    <w:rsid w:val="00785993"/>
    <w:rsid w:val="007866E2"/>
    <w:rsid w:val="00786BA3"/>
    <w:rsid w:val="00790F7D"/>
    <w:rsid w:val="0079202F"/>
    <w:rsid w:val="007922B6"/>
    <w:rsid w:val="00795AF2"/>
    <w:rsid w:val="007A0A66"/>
    <w:rsid w:val="007A2AAD"/>
    <w:rsid w:val="007A4432"/>
    <w:rsid w:val="007A6D3F"/>
    <w:rsid w:val="007A784E"/>
    <w:rsid w:val="007B1687"/>
    <w:rsid w:val="007B19BB"/>
    <w:rsid w:val="007B19EB"/>
    <w:rsid w:val="007B2855"/>
    <w:rsid w:val="007B499C"/>
    <w:rsid w:val="007B4D4B"/>
    <w:rsid w:val="007B7DAB"/>
    <w:rsid w:val="007C2248"/>
    <w:rsid w:val="007C4892"/>
    <w:rsid w:val="007C61DA"/>
    <w:rsid w:val="007D2A02"/>
    <w:rsid w:val="007E0748"/>
    <w:rsid w:val="007E6EA1"/>
    <w:rsid w:val="007F0F63"/>
    <w:rsid w:val="007F25E6"/>
    <w:rsid w:val="007F2B1E"/>
    <w:rsid w:val="007F4DF2"/>
    <w:rsid w:val="007F5930"/>
    <w:rsid w:val="007F62B4"/>
    <w:rsid w:val="007F6602"/>
    <w:rsid w:val="007F7AFF"/>
    <w:rsid w:val="00801517"/>
    <w:rsid w:val="00803762"/>
    <w:rsid w:val="008050E0"/>
    <w:rsid w:val="00806919"/>
    <w:rsid w:val="00810B69"/>
    <w:rsid w:val="0081435A"/>
    <w:rsid w:val="00814D43"/>
    <w:rsid w:val="0081640C"/>
    <w:rsid w:val="00817AE8"/>
    <w:rsid w:val="00817DE8"/>
    <w:rsid w:val="00820561"/>
    <w:rsid w:val="00821696"/>
    <w:rsid w:val="00822748"/>
    <w:rsid w:val="008229F5"/>
    <w:rsid w:val="0082354F"/>
    <w:rsid w:val="0082699A"/>
    <w:rsid w:val="0083226F"/>
    <w:rsid w:val="00833CEB"/>
    <w:rsid w:val="008372D2"/>
    <w:rsid w:val="008377BC"/>
    <w:rsid w:val="00837E93"/>
    <w:rsid w:val="00840410"/>
    <w:rsid w:val="00844C17"/>
    <w:rsid w:val="00847726"/>
    <w:rsid w:val="00852511"/>
    <w:rsid w:val="00855185"/>
    <w:rsid w:val="00861196"/>
    <w:rsid w:val="008614F1"/>
    <w:rsid w:val="008639B3"/>
    <w:rsid w:val="00863C1A"/>
    <w:rsid w:val="00866ACF"/>
    <w:rsid w:val="0087142D"/>
    <w:rsid w:val="00873956"/>
    <w:rsid w:val="00874296"/>
    <w:rsid w:val="00880E72"/>
    <w:rsid w:val="008825EE"/>
    <w:rsid w:val="008834DF"/>
    <w:rsid w:val="00883686"/>
    <w:rsid w:val="00884268"/>
    <w:rsid w:val="0088596E"/>
    <w:rsid w:val="00892FFF"/>
    <w:rsid w:val="008954FD"/>
    <w:rsid w:val="00897468"/>
    <w:rsid w:val="0089796A"/>
    <w:rsid w:val="008A2375"/>
    <w:rsid w:val="008B1BBF"/>
    <w:rsid w:val="008B349D"/>
    <w:rsid w:val="008B492E"/>
    <w:rsid w:val="008B5F24"/>
    <w:rsid w:val="008B6FA7"/>
    <w:rsid w:val="008B7FEC"/>
    <w:rsid w:val="008C04F9"/>
    <w:rsid w:val="008C5989"/>
    <w:rsid w:val="008D3285"/>
    <w:rsid w:val="008D76C5"/>
    <w:rsid w:val="008E013B"/>
    <w:rsid w:val="008E0AFA"/>
    <w:rsid w:val="008E5838"/>
    <w:rsid w:val="008E7316"/>
    <w:rsid w:val="008E75D3"/>
    <w:rsid w:val="008F125E"/>
    <w:rsid w:val="008F1E8C"/>
    <w:rsid w:val="008F35C5"/>
    <w:rsid w:val="008F4D2F"/>
    <w:rsid w:val="008F4E81"/>
    <w:rsid w:val="008F74DF"/>
    <w:rsid w:val="00900053"/>
    <w:rsid w:val="00901004"/>
    <w:rsid w:val="0090331F"/>
    <w:rsid w:val="00906292"/>
    <w:rsid w:val="00906EB9"/>
    <w:rsid w:val="0091292A"/>
    <w:rsid w:val="00912FA7"/>
    <w:rsid w:val="009135E1"/>
    <w:rsid w:val="00914672"/>
    <w:rsid w:val="009151F7"/>
    <w:rsid w:val="00917162"/>
    <w:rsid w:val="009200F6"/>
    <w:rsid w:val="00923219"/>
    <w:rsid w:val="009251CC"/>
    <w:rsid w:val="00925CB4"/>
    <w:rsid w:val="0092714E"/>
    <w:rsid w:val="0093176F"/>
    <w:rsid w:val="00932B7B"/>
    <w:rsid w:val="0093534F"/>
    <w:rsid w:val="00935757"/>
    <w:rsid w:val="00936A5D"/>
    <w:rsid w:val="009403FC"/>
    <w:rsid w:val="00942002"/>
    <w:rsid w:val="00947061"/>
    <w:rsid w:val="00947885"/>
    <w:rsid w:val="00952168"/>
    <w:rsid w:val="009527FE"/>
    <w:rsid w:val="00953B48"/>
    <w:rsid w:val="0095528E"/>
    <w:rsid w:val="009559CB"/>
    <w:rsid w:val="00956839"/>
    <w:rsid w:val="00957663"/>
    <w:rsid w:val="00960ADE"/>
    <w:rsid w:val="00963B43"/>
    <w:rsid w:val="00965267"/>
    <w:rsid w:val="0097161E"/>
    <w:rsid w:val="009739A0"/>
    <w:rsid w:val="00974F84"/>
    <w:rsid w:val="00975CEB"/>
    <w:rsid w:val="009767C7"/>
    <w:rsid w:val="00976929"/>
    <w:rsid w:val="00977E2F"/>
    <w:rsid w:val="00981C0E"/>
    <w:rsid w:val="00982C00"/>
    <w:rsid w:val="0098579A"/>
    <w:rsid w:val="00991442"/>
    <w:rsid w:val="0099195A"/>
    <w:rsid w:val="00992A11"/>
    <w:rsid w:val="00993A61"/>
    <w:rsid w:val="00994681"/>
    <w:rsid w:val="0099486A"/>
    <w:rsid w:val="009972B5"/>
    <w:rsid w:val="009A0E26"/>
    <w:rsid w:val="009A16EC"/>
    <w:rsid w:val="009A3943"/>
    <w:rsid w:val="009A40A6"/>
    <w:rsid w:val="009B29B7"/>
    <w:rsid w:val="009B3B37"/>
    <w:rsid w:val="009B7521"/>
    <w:rsid w:val="009B7D1F"/>
    <w:rsid w:val="009C088E"/>
    <w:rsid w:val="009C0C7D"/>
    <w:rsid w:val="009C4D35"/>
    <w:rsid w:val="009C537A"/>
    <w:rsid w:val="009D1522"/>
    <w:rsid w:val="009D3A84"/>
    <w:rsid w:val="009D5934"/>
    <w:rsid w:val="009D7252"/>
    <w:rsid w:val="009E2A38"/>
    <w:rsid w:val="009E5EB4"/>
    <w:rsid w:val="009F5091"/>
    <w:rsid w:val="009F53D9"/>
    <w:rsid w:val="009F5965"/>
    <w:rsid w:val="009F68A2"/>
    <w:rsid w:val="00A044D6"/>
    <w:rsid w:val="00A04ADB"/>
    <w:rsid w:val="00A04B88"/>
    <w:rsid w:val="00A04C83"/>
    <w:rsid w:val="00A07D15"/>
    <w:rsid w:val="00A11E0F"/>
    <w:rsid w:val="00A172D7"/>
    <w:rsid w:val="00A233BB"/>
    <w:rsid w:val="00A26CB6"/>
    <w:rsid w:val="00A32F82"/>
    <w:rsid w:val="00A32F8B"/>
    <w:rsid w:val="00A33D05"/>
    <w:rsid w:val="00A36BE5"/>
    <w:rsid w:val="00A3756F"/>
    <w:rsid w:val="00A42D6F"/>
    <w:rsid w:val="00A44E39"/>
    <w:rsid w:val="00A45A62"/>
    <w:rsid w:val="00A54AC5"/>
    <w:rsid w:val="00A55DC3"/>
    <w:rsid w:val="00A56D41"/>
    <w:rsid w:val="00A57176"/>
    <w:rsid w:val="00A61353"/>
    <w:rsid w:val="00A6439A"/>
    <w:rsid w:val="00A65607"/>
    <w:rsid w:val="00A66DB1"/>
    <w:rsid w:val="00A67A92"/>
    <w:rsid w:val="00A71978"/>
    <w:rsid w:val="00A734C0"/>
    <w:rsid w:val="00A736AF"/>
    <w:rsid w:val="00A833B8"/>
    <w:rsid w:val="00A87870"/>
    <w:rsid w:val="00A91A70"/>
    <w:rsid w:val="00A923A7"/>
    <w:rsid w:val="00A946A6"/>
    <w:rsid w:val="00A94900"/>
    <w:rsid w:val="00AA1B85"/>
    <w:rsid w:val="00AA3526"/>
    <w:rsid w:val="00AA4C77"/>
    <w:rsid w:val="00AA68AC"/>
    <w:rsid w:val="00AA777B"/>
    <w:rsid w:val="00AB1CB6"/>
    <w:rsid w:val="00AB1D9A"/>
    <w:rsid w:val="00AB3E62"/>
    <w:rsid w:val="00AB401B"/>
    <w:rsid w:val="00AB6024"/>
    <w:rsid w:val="00AB69AF"/>
    <w:rsid w:val="00AC7B18"/>
    <w:rsid w:val="00AD44FE"/>
    <w:rsid w:val="00AD65AA"/>
    <w:rsid w:val="00AD6AF7"/>
    <w:rsid w:val="00AD768F"/>
    <w:rsid w:val="00AE49F1"/>
    <w:rsid w:val="00AE75D0"/>
    <w:rsid w:val="00AF13E2"/>
    <w:rsid w:val="00AF1F2F"/>
    <w:rsid w:val="00B05CCA"/>
    <w:rsid w:val="00B06F63"/>
    <w:rsid w:val="00B1197D"/>
    <w:rsid w:val="00B14271"/>
    <w:rsid w:val="00B16270"/>
    <w:rsid w:val="00B17560"/>
    <w:rsid w:val="00B21971"/>
    <w:rsid w:val="00B24865"/>
    <w:rsid w:val="00B2685D"/>
    <w:rsid w:val="00B30351"/>
    <w:rsid w:val="00B30B56"/>
    <w:rsid w:val="00B33C2A"/>
    <w:rsid w:val="00B347B4"/>
    <w:rsid w:val="00B37026"/>
    <w:rsid w:val="00B37A72"/>
    <w:rsid w:val="00B422EC"/>
    <w:rsid w:val="00B43617"/>
    <w:rsid w:val="00B46ED8"/>
    <w:rsid w:val="00B5109C"/>
    <w:rsid w:val="00B61162"/>
    <w:rsid w:val="00B6170B"/>
    <w:rsid w:val="00B66542"/>
    <w:rsid w:val="00B71502"/>
    <w:rsid w:val="00B726D4"/>
    <w:rsid w:val="00B72797"/>
    <w:rsid w:val="00B736D3"/>
    <w:rsid w:val="00B73FE1"/>
    <w:rsid w:val="00B74624"/>
    <w:rsid w:val="00B8214F"/>
    <w:rsid w:val="00B86A4F"/>
    <w:rsid w:val="00B87471"/>
    <w:rsid w:val="00B93035"/>
    <w:rsid w:val="00B9361E"/>
    <w:rsid w:val="00B93B4F"/>
    <w:rsid w:val="00B958E8"/>
    <w:rsid w:val="00B97E4A"/>
    <w:rsid w:val="00BA09B2"/>
    <w:rsid w:val="00BA3BBA"/>
    <w:rsid w:val="00BA5B46"/>
    <w:rsid w:val="00BA5C9E"/>
    <w:rsid w:val="00BA63D9"/>
    <w:rsid w:val="00BA79B0"/>
    <w:rsid w:val="00BB0297"/>
    <w:rsid w:val="00BB1B3D"/>
    <w:rsid w:val="00BB5BF9"/>
    <w:rsid w:val="00BC0995"/>
    <w:rsid w:val="00BC3AF5"/>
    <w:rsid w:val="00BC53E0"/>
    <w:rsid w:val="00BC66C6"/>
    <w:rsid w:val="00BC73D6"/>
    <w:rsid w:val="00BD6C03"/>
    <w:rsid w:val="00BE793A"/>
    <w:rsid w:val="00BF2B82"/>
    <w:rsid w:val="00BF2CF7"/>
    <w:rsid w:val="00BF432A"/>
    <w:rsid w:val="00BF5EC0"/>
    <w:rsid w:val="00BF6E82"/>
    <w:rsid w:val="00C01621"/>
    <w:rsid w:val="00C02CA2"/>
    <w:rsid w:val="00C060C7"/>
    <w:rsid w:val="00C067C4"/>
    <w:rsid w:val="00C103C0"/>
    <w:rsid w:val="00C14285"/>
    <w:rsid w:val="00C15BC0"/>
    <w:rsid w:val="00C17390"/>
    <w:rsid w:val="00C20CD4"/>
    <w:rsid w:val="00C21491"/>
    <w:rsid w:val="00C24C17"/>
    <w:rsid w:val="00C327F3"/>
    <w:rsid w:val="00C32A7D"/>
    <w:rsid w:val="00C3758F"/>
    <w:rsid w:val="00C40B88"/>
    <w:rsid w:val="00C47D87"/>
    <w:rsid w:val="00C5376E"/>
    <w:rsid w:val="00C54375"/>
    <w:rsid w:val="00C57A6D"/>
    <w:rsid w:val="00C603A6"/>
    <w:rsid w:val="00C60FA0"/>
    <w:rsid w:val="00C6478A"/>
    <w:rsid w:val="00C6681B"/>
    <w:rsid w:val="00C67E27"/>
    <w:rsid w:val="00C72F2E"/>
    <w:rsid w:val="00C77C54"/>
    <w:rsid w:val="00C808A6"/>
    <w:rsid w:val="00C87159"/>
    <w:rsid w:val="00C9521C"/>
    <w:rsid w:val="00C97091"/>
    <w:rsid w:val="00C97260"/>
    <w:rsid w:val="00C97937"/>
    <w:rsid w:val="00CA04C1"/>
    <w:rsid w:val="00CA0E62"/>
    <w:rsid w:val="00CA2001"/>
    <w:rsid w:val="00CA3189"/>
    <w:rsid w:val="00CB0A0C"/>
    <w:rsid w:val="00CB1563"/>
    <w:rsid w:val="00CB5B6C"/>
    <w:rsid w:val="00CC052E"/>
    <w:rsid w:val="00CC1926"/>
    <w:rsid w:val="00CC756B"/>
    <w:rsid w:val="00CD017F"/>
    <w:rsid w:val="00CD16BE"/>
    <w:rsid w:val="00CD4393"/>
    <w:rsid w:val="00CD4616"/>
    <w:rsid w:val="00CD56AF"/>
    <w:rsid w:val="00CE0FDF"/>
    <w:rsid w:val="00CE33D5"/>
    <w:rsid w:val="00CE59B3"/>
    <w:rsid w:val="00CE7FA1"/>
    <w:rsid w:val="00CF0094"/>
    <w:rsid w:val="00CF10FD"/>
    <w:rsid w:val="00CF49CF"/>
    <w:rsid w:val="00CF5011"/>
    <w:rsid w:val="00CF5D37"/>
    <w:rsid w:val="00CF6F33"/>
    <w:rsid w:val="00CF7DC4"/>
    <w:rsid w:val="00D02248"/>
    <w:rsid w:val="00D0294C"/>
    <w:rsid w:val="00D03944"/>
    <w:rsid w:val="00D04BB7"/>
    <w:rsid w:val="00D063B8"/>
    <w:rsid w:val="00D06825"/>
    <w:rsid w:val="00D07B96"/>
    <w:rsid w:val="00D17E3B"/>
    <w:rsid w:val="00D23179"/>
    <w:rsid w:val="00D23AA7"/>
    <w:rsid w:val="00D23C09"/>
    <w:rsid w:val="00D23CED"/>
    <w:rsid w:val="00D24BD2"/>
    <w:rsid w:val="00D2573D"/>
    <w:rsid w:val="00D260A2"/>
    <w:rsid w:val="00D304AF"/>
    <w:rsid w:val="00D30CC6"/>
    <w:rsid w:val="00D3260C"/>
    <w:rsid w:val="00D35790"/>
    <w:rsid w:val="00D411A0"/>
    <w:rsid w:val="00D41345"/>
    <w:rsid w:val="00D434DA"/>
    <w:rsid w:val="00D50429"/>
    <w:rsid w:val="00D547DA"/>
    <w:rsid w:val="00D5653B"/>
    <w:rsid w:val="00D570AF"/>
    <w:rsid w:val="00D61F84"/>
    <w:rsid w:val="00D62EF1"/>
    <w:rsid w:val="00D6309D"/>
    <w:rsid w:val="00D644CA"/>
    <w:rsid w:val="00D6551E"/>
    <w:rsid w:val="00D65F14"/>
    <w:rsid w:val="00D6657C"/>
    <w:rsid w:val="00D66FC2"/>
    <w:rsid w:val="00D6739C"/>
    <w:rsid w:val="00D733C7"/>
    <w:rsid w:val="00D73BBA"/>
    <w:rsid w:val="00D76C7E"/>
    <w:rsid w:val="00D771DE"/>
    <w:rsid w:val="00D7776D"/>
    <w:rsid w:val="00D835FC"/>
    <w:rsid w:val="00D84627"/>
    <w:rsid w:val="00D903BC"/>
    <w:rsid w:val="00D91E17"/>
    <w:rsid w:val="00D9293F"/>
    <w:rsid w:val="00D93598"/>
    <w:rsid w:val="00D93C88"/>
    <w:rsid w:val="00D94C9B"/>
    <w:rsid w:val="00D957B3"/>
    <w:rsid w:val="00D96ACD"/>
    <w:rsid w:val="00D96DF3"/>
    <w:rsid w:val="00DA1E18"/>
    <w:rsid w:val="00DA2009"/>
    <w:rsid w:val="00DA4C34"/>
    <w:rsid w:val="00DB05B1"/>
    <w:rsid w:val="00DB2F0D"/>
    <w:rsid w:val="00DB457C"/>
    <w:rsid w:val="00DB5A79"/>
    <w:rsid w:val="00DB5D40"/>
    <w:rsid w:val="00DC2465"/>
    <w:rsid w:val="00DC29C3"/>
    <w:rsid w:val="00DC4C60"/>
    <w:rsid w:val="00DD17AC"/>
    <w:rsid w:val="00DD512E"/>
    <w:rsid w:val="00DD5861"/>
    <w:rsid w:val="00DE08B8"/>
    <w:rsid w:val="00DE1177"/>
    <w:rsid w:val="00DE235F"/>
    <w:rsid w:val="00DE2BB7"/>
    <w:rsid w:val="00DE2CEA"/>
    <w:rsid w:val="00DE6A3C"/>
    <w:rsid w:val="00DE6CB7"/>
    <w:rsid w:val="00DE74F4"/>
    <w:rsid w:val="00DE7F97"/>
    <w:rsid w:val="00DF1010"/>
    <w:rsid w:val="00DF139F"/>
    <w:rsid w:val="00DF25F2"/>
    <w:rsid w:val="00DF2BB9"/>
    <w:rsid w:val="00DF5AEA"/>
    <w:rsid w:val="00DF63F6"/>
    <w:rsid w:val="00E01749"/>
    <w:rsid w:val="00E02D29"/>
    <w:rsid w:val="00E0376A"/>
    <w:rsid w:val="00E04BD2"/>
    <w:rsid w:val="00E058B6"/>
    <w:rsid w:val="00E070CD"/>
    <w:rsid w:val="00E12F5A"/>
    <w:rsid w:val="00E130E3"/>
    <w:rsid w:val="00E13747"/>
    <w:rsid w:val="00E14D68"/>
    <w:rsid w:val="00E22ED0"/>
    <w:rsid w:val="00E23AC6"/>
    <w:rsid w:val="00E23FEB"/>
    <w:rsid w:val="00E25AEA"/>
    <w:rsid w:val="00E26507"/>
    <w:rsid w:val="00E30DEF"/>
    <w:rsid w:val="00E30ED2"/>
    <w:rsid w:val="00E31276"/>
    <w:rsid w:val="00E31A43"/>
    <w:rsid w:val="00E32148"/>
    <w:rsid w:val="00E3639E"/>
    <w:rsid w:val="00E36A95"/>
    <w:rsid w:val="00E37F70"/>
    <w:rsid w:val="00E4032C"/>
    <w:rsid w:val="00E433EA"/>
    <w:rsid w:val="00E43994"/>
    <w:rsid w:val="00E446C1"/>
    <w:rsid w:val="00E46A71"/>
    <w:rsid w:val="00E52132"/>
    <w:rsid w:val="00E52761"/>
    <w:rsid w:val="00E6374E"/>
    <w:rsid w:val="00E712DC"/>
    <w:rsid w:val="00E758B9"/>
    <w:rsid w:val="00E760B2"/>
    <w:rsid w:val="00E77BBC"/>
    <w:rsid w:val="00E826CE"/>
    <w:rsid w:val="00E85569"/>
    <w:rsid w:val="00E856AF"/>
    <w:rsid w:val="00E86B83"/>
    <w:rsid w:val="00E86C75"/>
    <w:rsid w:val="00E87C64"/>
    <w:rsid w:val="00E909F6"/>
    <w:rsid w:val="00E919EC"/>
    <w:rsid w:val="00E93A01"/>
    <w:rsid w:val="00E93FF8"/>
    <w:rsid w:val="00E96471"/>
    <w:rsid w:val="00E96EAF"/>
    <w:rsid w:val="00EA0116"/>
    <w:rsid w:val="00EA1752"/>
    <w:rsid w:val="00EA2763"/>
    <w:rsid w:val="00EA5A89"/>
    <w:rsid w:val="00EA5BDB"/>
    <w:rsid w:val="00EB3B7D"/>
    <w:rsid w:val="00EB46D9"/>
    <w:rsid w:val="00EC1257"/>
    <w:rsid w:val="00EC142D"/>
    <w:rsid w:val="00EC193C"/>
    <w:rsid w:val="00EC1E16"/>
    <w:rsid w:val="00EC254A"/>
    <w:rsid w:val="00EC5628"/>
    <w:rsid w:val="00ED0024"/>
    <w:rsid w:val="00ED0F85"/>
    <w:rsid w:val="00ED2B5C"/>
    <w:rsid w:val="00ED3269"/>
    <w:rsid w:val="00ED6FDE"/>
    <w:rsid w:val="00EE09A4"/>
    <w:rsid w:val="00EE1A8C"/>
    <w:rsid w:val="00EE43D4"/>
    <w:rsid w:val="00EE4643"/>
    <w:rsid w:val="00EE48A2"/>
    <w:rsid w:val="00EE7793"/>
    <w:rsid w:val="00EF1330"/>
    <w:rsid w:val="00EF15FF"/>
    <w:rsid w:val="00EF679C"/>
    <w:rsid w:val="00EF7111"/>
    <w:rsid w:val="00EF79D7"/>
    <w:rsid w:val="00EF7D1A"/>
    <w:rsid w:val="00F02238"/>
    <w:rsid w:val="00F04346"/>
    <w:rsid w:val="00F0448F"/>
    <w:rsid w:val="00F0716C"/>
    <w:rsid w:val="00F2128E"/>
    <w:rsid w:val="00F21C57"/>
    <w:rsid w:val="00F270E9"/>
    <w:rsid w:val="00F275C0"/>
    <w:rsid w:val="00F27B61"/>
    <w:rsid w:val="00F3176B"/>
    <w:rsid w:val="00F346B6"/>
    <w:rsid w:val="00F3570B"/>
    <w:rsid w:val="00F36145"/>
    <w:rsid w:val="00F36613"/>
    <w:rsid w:val="00F37BDD"/>
    <w:rsid w:val="00F41503"/>
    <w:rsid w:val="00F418A8"/>
    <w:rsid w:val="00F44CFA"/>
    <w:rsid w:val="00F466C8"/>
    <w:rsid w:val="00F469A9"/>
    <w:rsid w:val="00F50B46"/>
    <w:rsid w:val="00F50D1F"/>
    <w:rsid w:val="00F51FE1"/>
    <w:rsid w:val="00F54BDA"/>
    <w:rsid w:val="00F56E2C"/>
    <w:rsid w:val="00F574F4"/>
    <w:rsid w:val="00F635FC"/>
    <w:rsid w:val="00F63D03"/>
    <w:rsid w:val="00F65E2F"/>
    <w:rsid w:val="00F67DF1"/>
    <w:rsid w:val="00F72B40"/>
    <w:rsid w:val="00F802E9"/>
    <w:rsid w:val="00F82C07"/>
    <w:rsid w:val="00F82E13"/>
    <w:rsid w:val="00F8309B"/>
    <w:rsid w:val="00F833C9"/>
    <w:rsid w:val="00F84E93"/>
    <w:rsid w:val="00F85545"/>
    <w:rsid w:val="00F90064"/>
    <w:rsid w:val="00F91A0D"/>
    <w:rsid w:val="00F91B6E"/>
    <w:rsid w:val="00F95663"/>
    <w:rsid w:val="00F96AFD"/>
    <w:rsid w:val="00F9754F"/>
    <w:rsid w:val="00FA08FA"/>
    <w:rsid w:val="00FA1398"/>
    <w:rsid w:val="00FA2E19"/>
    <w:rsid w:val="00FA697F"/>
    <w:rsid w:val="00FB322E"/>
    <w:rsid w:val="00FB5521"/>
    <w:rsid w:val="00FB610D"/>
    <w:rsid w:val="00FC11A5"/>
    <w:rsid w:val="00FC4477"/>
    <w:rsid w:val="00FC46FB"/>
    <w:rsid w:val="00FC6B12"/>
    <w:rsid w:val="00FD2BD3"/>
    <w:rsid w:val="00FD4CCA"/>
    <w:rsid w:val="00FE0128"/>
    <w:rsid w:val="00FE2A9E"/>
    <w:rsid w:val="00FE3E11"/>
    <w:rsid w:val="00FE67EB"/>
    <w:rsid w:val="00FE7700"/>
    <w:rsid w:val="00FE7B0A"/>
    <w:rsid w:val="00FF2BB4"/>
    <w:rsid w:val="00FF3440"/>
    <w:rsid w:val="00FF45A8"/>
    <w:rsid w:val="00FF4E76"/>
    <w:rsid w:val="00FF64E3"/>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styleId="Collegamentovisitato">
    <w:name w:val="FollowedHyperlink"/>
    <w:basedOn w:val="Carpredefinitoparagrafo"/>
    <w:rsid w:val="00742532"/>
    <w:rPr>
      <w:color w:val="954F72" w:themeColor="followedHyperlink"/>
      <w:u w:val="single"/>
    </w:rPr>
  </w:style>
  <w:style w:type="character" w:styleId="Rimandocommento">
    <w:name w:val="annotation reference"/>
    <w:basedOn w:val="Carpredefinitoparagrafo"/>
    <w:rsid w:val="006241FE"/>
    <w:rPr>
      <w:sz w:val="16"/>
      <w:szCs w:val="16"/>
    </w:rPr>
  </w:style>
  <w:style w:type="paragraph" w:styleId="Testocommento">
    <w:name w:val="annotation text"/>
    <w:basedOn w:val="Normale"/>
    <w:link w:val="TestocommentoCarattere"/>
    <w:rsid w:val="006241FE"/>
    <w:pPr>
      <w:spacing w:line="240" w:lineRule="auto"/>
    </w:pPr>
    <w:rPr>
      <w:sz w:val="20"/>
      <w:szCs w:val="20"/>
    </w:rPr>
  </w:style>
  <w:style w:type="character" w:customStyle="1" w:styleId="TestocommentoCarattere">
    <w:name w:val="Testo commento Carattere"/>
    <w:basedOn w:val="Carpredefinitoparagrafo"/>
    <w:link w:val="Testocommento"/>
    <w:rsid w:val="006241FE"/>
    <w:rPr>
      <w:sz w:val="20"/>
      <w:szCs w:val="20"/>
    </w:rPr>
  </w:style>
  <w:style w:type="paragraph" w:styleId="Soggettocommento">
    <w:name w:val="annotation subject"/>
    <w:basedOn w:val="Testocommento"/>
    <w:next w:val="Testocommento"/>
    <w:link w:val="SoggettocommentoCarattere"/>
    <w:rsid w:val="00524F26"/>
    <w:rPr>
      <w:b/>
      <w:bCs/>
    </w:rPr>
  </w:style>
  <w:style w:type="character" w:customStyle="1" w:styleId="SoggettocommentoCarattere">
    <w:name w:val="Soggetto commento Carattere"/>
    <w:basedOn w:val="TestocommentoCarattere"/>
    <w:link w:val="Soggettocommento"/>
    <w:rsid w:val="00524F26"/>
    <w:rPr>
      <w:b/>
      <w:bCs/>
      <w:sz w:val="20"/>
      <w:szCs w:val="20"/>
    </w:rPr>
  </w:style>
  <w:style w:type="character" w:customStyle="1" w:styleId="cf01">
    <w:name w:val="cf01"/>
    <w:basedOn w:val="Carpredefinitoparagrafo"/>
    <w:rsid w:val="00BA63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0907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41511513">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184707861">
      <w:bodyDiv w:val="1"/>
      <w:marLeft w:val="0"/>
      <w:marRight w:val="0"/>
      <w:marTop w:val="0"/>
      <w:marBottom w:val="0"/>
      <w:divBdr>
        <w:top w:val="none" w:sz="0" w:space="0" w:color="auto"/>
        <w:left w:val="none" w:sz="0" w:space="0" w:color="auto"/>
        <w:bottom w:val="none" w:sz="0" w:space="0" w:color="auto"/>
        <w:right w:val="none" w:sz="0" w:space="0" w:color="auto"/>
      </w:divBdr>
    </w:div>
    <w:div w:id="1211068162">
      <w:bodyDiv w:val="1"/>
      <w:marLeft w:val="0"/>
      <w:marRight w:val="0"/>
      <w:marTop w:val="0"/>
      <w:marBottom w:val="0"/>
      <w:divBdr>
        <w:top w:val="none" w:sz="0" w:space="0" w:color="auto"/>
        <w:left w:val="none" w:sz="0" w:space="0" w:color="auto"/>
        <w:bottom w:val="none" w:sz="0" w:space="0" w:color="auto"/>
        <w:right w:val="none" w:sz="0" w:space="0" w:color="auto"/>
      </w:divBdr>
    </w:div>
    <w:div w:id="122541132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it/it/informazioni/i-nostri-marchi/loctite-new-w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95905C081924A99859956998E1DED" ma:contentTypeVersion="22" ma:contentTypeDescription="Create a new document." ma:contentTypeScope="" ma:versionID="57bac7c63ffeb39752c201c183e4ad53">
  <xsd:schema xmlns:xsd="http://www.w3.org/2001/XMLSchema" xmlns:xs="http://www.w3.org/2001/XMLSchema" xmlns:p="http://schemas.microsoft.com/office/2006/metadata/properties" xmlns:ns1="http://schemas.microsoft.com/sharepoint/v3" xmlns:ns2="6012c708-5170-485f-9768-54ec4f4ec7e0" xmlns:ns3="ef406d6b-70e0-427c-b08d-4edfc77771aa" xmlns:ns4="35695a11-80f7-4881-bc7c-c818b3c32ad5" targetNamespace="http://schemas.microsoft.com/office/2006/metadata/properties" ma:root="true" ma:fieldsID="35e373802f2b6ca7f809a7c590a99e1c" ns1:_="" ns2:_="" ns3:_="" ns4:_="">
    <xsd:import namespace="http://schemas.microsoft.com/sharepoint/v3"/>
    <xsd:import namespace="6012c708-5170-485f-9768-54ec4f4ec7e0"/>
    <xsd:import namespace="ef406d6b-70e0-427c-b08d-4edfc77771aa"/>
    <xsd:import namespace="35695a11-80f7-4881-bc7c-c818b3c32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2c708-5170-485f-9768-54ec4f4ec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71b782-b3bb-41f2-afc6-3cd521241864}" ma:internalName="TaxCatchAll" ma:showField="CatchAllData" ma:web="35695a11-80f7-4881-bc7c-c818b3c32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695a11-80f7-4881-bc7c-c818b3c32ad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6012c708-5170-485f-9768-54ec4f4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70A6-B6F6-4DD9-A3ED-B74130E9B19C}"/>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628</Words>
  <Characters>4061</Characters>
  <Application>Microsoft Office Word</Application>
  <DocSecurity>4</DocSecurity>
  <Lines>33</Lines>
  <Paragraphs>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4680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Laura Carbone</cp:lastModifiedBy>
  <cp:revision>2</cp:revision>
  <cp:lastPrinted>2016-11-16T01:11:00Z</cp:lastPrinted>
  <dcterms:created xsi:type="dcterms:W3CDTF">2025-02-26T16:14:00Z</dcterms:created>
  <dcterms:modified xsi:type="dcterms:W3CDTF">2025-02-26T16:14:00Z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0x01010021695905C081924A99859956998E1DED</vt:lpwstr>
  </property>
</Properties>
</file>